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3BE1" w:rsidRDefault="00D23BE1" w:rsidP="003E10F6">
      <w:pPr>
        <w:spacing w:line="360" w:lineRule="auto"/>
        <w:jc w:val="center"/>
        <w:rPr>
          <w:b/>
          <w:caps/>
        </w:rPr>
      </w:pPr>
      <w:r>
        <w:rPr>
          <w:b/>
          <w:caps/>
        </w:rPr>
        <w:t>CONTRATO DE COMPRA E VENDA</w:t>
      </w:r>
      <w:r w:rsidR="00B64A4E">
        <w:rPr>
          <w:b/>
          <w:caps/>
        </w:rPr>
        <w:t xml:space="preserve"> de bens imóveis</w:t>
      </w:r>
    </w:p>
    <w:p w:rsidR="00A44F37" w:rsidRDefault="00A44F37" w:rsidP="000375A9">
      <w:pPr>
        <w:spacing w:line="360" w:lineRule="auto"/>
        <w:jc w:val="center"/>
        <w:rPr>
          <w:b/>
          <w:caps/>
          <w:sz w:val="20"/>
          <w:szCs w:val="20"/>
        </w:rPr>
      </w:pPr>
    </w:p>
    <w:p w:rsidR="00D23BE1" w:rsidRPr="00081F41" w:rsidRDefault="00A44F37" w:rsidP="00F97A57">
      <w:pPr>
        <w:jc w:val="center"/>
        <w:rPr>
          <w:sz w:val="20"/>
          <w:szCs w:val="20"/>
        </w:rPr>
      </w:pPr>
      <w:r w:rsidRPr="000375A9">
        <w:rPr>
          <w:sz w:val="20"/>
          <w:szCs w:val="20"/>
        </w:rPr>
        <w:t xml:space="preserve">  </w:t>
      </w:r>
      <w:r w:rsidR="00D23BE1" w:rsidRPr="00081F41">
        <w:rPr>
          <w:sz w:val="20"/>
          <w:szCs w:val="20"/>
        </w:rPr>
        <w:t>ARÂMBULA, Camila da Silva</w:t>
      </w:r>
      <w:r w:rsidR="00D23BE1" w:rsidRPr="00081F41">
        <w:rPr>
          <w:sz w:val="20"/>
          <w:szCs w:val="20"/>
          <w:vertAlign w:val="superscript"/>
        </w:rPr>
        <w:t>1</w:t>
      </w:r>
    </w:p>
    <w:p w:rsidR="00D23BE1" w:rsidRPr="00081F41" w:rsidRDefault="00D23BE1" w:rsidP="00D23BE1">
      <w:pPr>
        <w:jc w:val="center"/>
        <w:rPr>
          <w:sz w:val="20"/>
          <w:szCs w:val="20"/>
        </w:rPr>
      </w:pPr>
      <w:r w:rsidRPr="00081F41">
        <w:rPr>
          <w:sz w:val="20"/>
          <w:szCs w:val="20"/>
        </w:rPr>
        <w:t>BARBOSA, Alexandre</w:t>
      </w:r>
      <w:r w:rsidRPr="00081F41">
        <w:rPr>
          <w:sz w:val="20"/>
          <w:szCs w:val="20"/>
          <w:vertAlign w:val="superscript"/>
        </w:rPr>
        <w:t>1</w:t>
      </w:r>
    </w:p>
    <w:p w:rsidR="000519CE" w:rsidRPr="000519CE" w:rsidRDefault="00D23BE1" w:rsidP="000519CE">
      <w:pPr>
        <w:jc w:val="center"/>
        <w:rPr>
          <w:sz w:val="20"/>
          <w:szCs w:val="20"/>
          <w:vertAlign w:val="superscript"/>
        </w:rPr>
      </w:pPr>
      <w:r w:rsidRPr="00081F41">
        <w:rPr>
          <w:sz w:val="20"/>
          <w:szCs w:val="20"/>
        </w:rPr>
        <w:t>DIDIM</w:t>
      </w:r>
      <w:r w:rsidR="000519CE" w:rsidRPr="00081F41">
        <w:rPr>
          <w:sz w:val="20"/>
          <w:szCs w:val="20"/>
        </w:rPr>
        <w:t xml:space="preserve">O, </w:t>
      </w:r>
      <w:proofErr w:type="spellStart"/>
      <w:r w:rsidR="000519CE" w:rsidRPr="00081F41">
        <w:rPr>
          <w:sz w:val="20"/>
          <w:szCs w:val="20"/>
        </w:rPr>
        <w:t>Elfrides</w:t>
      </w:r>
      <w:proofErr w:type="spellEnd"/>
      <w:r w:rsidR="000519CE" w:rsidRPr="00081F41">
        <w:rPr>
          <w:sz w:val="20"/>
          <w:szCs w:val="20"/>
        </w:rPr>
        <w:t xml:space="preserve"> Silveira Filho</w:t>
      </w:r>
      <w:r w:rsidR="000519CE" w:rsidRPr="00081F41">
        <w:rPr>
          <w:sz w:val="20"/>
          <w:szCs w:val="20"/>
          <w:vertAlign w:val="superscript"/>
        </w:rPr>
        <w:t>1</w:t>
      </w:r>
    </w:p>
    <w:p w:rsidR="001B7D6D" w:rsidRPr="000519CE" w:rsidRDefault="000519CE" w:rsidP="000519CE">
      <w:pPr>
        <w:jc w:val="center"/>
        <w:rPr>
          <w:sz w:val="20"/>
          <w:szCs w:val="20"/>
          <w:vertAlign w:val="superscript"/>
        </w:rPr>
      </w:pPr>
      <w:r>
        <w:rPr>
          <w:sz w:val="20"/>
          <w:szCs w:val="20"/>
        </w:rPr>
        <w:t>FL</w:t>
      </w:r>
      <w:r w:rsidR="00D23BE1" w:rsidRPr="00081F41">
        <w:rPr>
          <w:sz w:val="20"/>
          <w:szCs w:val="20"/>
        </w:rPr>
        <w:t>O</w:t>
      </w:r>
      <w:r>
        <w:rPr>
          <w:sz w:val="20"/>
          <w:szCs w:val="20"/>
        </w:rPr>
        <w:t>RES</w:t>
      </w:r>
      <w:r w:rsidR="00D23BE1" w:rsidRPr="00081F41">
        <w:rPr>
          <w:sz w:val="20"/>
          <w:szCs w:val="20"/>
        </w:rPr>
        <w:t>,</w:t>
      </w:r>
      <w:r>
        <w:rPr>
          <w:sz w:val="20"/>
          <w:szCs w:val="20"/>
        </w:rPr>
        <w:t xml:space="preserve"> Mariana</w:t>
      </w:r>
      <w:r w:rsidR="00D23BE1" w:rsidRPr="00081F41">
        <w:rPr>
          <w:sz w:val="20"/>
          <w:szCs w:val="20"/>
        </w:rPr>
        <w:t xml:space="preserve"> </w:t>
      </w:r>
      <w:r w:rsidRPr="00081F41">
        <w:rPr>
          <w:sz w:val="20"/>
          <w:szCs w:val="20"/>
          <w:vertAlign w:val="superscript"/>
        </w:rPr>
        <w:t>1</w:t>
      </w:r>
    </w:p>
    <w:p w:rsidR="00D23BE1" w:rsidRPr="00081F41" w:rsidRDefault="00D23BE1" w:rsidP="00D23BE1">
      <w:pPr>
        <w:jc w:val="center"/>
        <w:rPr>
          <w:sz w:val="20"/>
          <w:szCs w:val="20"/>
        </w:rPr>
      </w:pPr>
      <w:r w:rsidRPr="00081F41">
        <w:rPr>
          <w:sz w:val="20"/>
          <w:szCs w:val="20"/>
        </w:rPr>
        <w:t>GOMES, João Pedro</w:t>
      </w:r>
      <w:r w:rsidRPr="00081F41">
        <w:rPr>
          <w:sz w:val="20"/>
          <w:szCs w:val="20"/>
          <w:vertAlign w:val="superscript"/>
        </w:rPr>
        <w:t>1</w:t>
      </w:r>
    </w:p>
    <w:p w:rsidR="00D23BE1" w:rsidRPr="00081F41" w:rsidRDefault="00D23BE1" w:rsidP="00F97A57">
      <w:pPr>
        <w:jc w:val="center"/>
        <w:rPr>
          <w:sz w:val="20"/>
          <w:szCs w:val="20"/>
        </w:rPr>
      </w:pPr>
      <w:r w:rsidRPr="00081F41">
        <w:rPr>
          <w:sz w:val="20"/>
          <w:szCs w:val="20"/>
        </w:rPr>
        <w:t xml:space="preserve">MOREIRA, </w:t>
      </w:r>
      <w:proofErr w:type="spellStart"/>
      <w:r w:rsidRPr="00081F41">
        <w:rPr>
          <w:sz w:val="20"/>
          <w:szCs w:val="20"/>
        </w:rPr>
        <w:t>Cristiele</w:t>
      </w:r>
      <w:proofErr w:type="spellEnd"/>
      <w:r w:rsidRPr="00081F41">
        <w:rPr>
          <w:sz w:val="20"/>
          <w:szCs w:val="20"/>
        </w:rPr>
        <w:t xml:space="preserve"> Guasque</w:t>
      </w:r>
      <w:r w:rsidRPr="00081F41">
        <w:rPr>
          <w:sz w:val="20"/>
          <w:szCs w:val="20"/>
          <w:vertAlign w:val="superscript"/>
        </w:rPr>
        <w:t>1</w:t>
      </w:r>
    </w:p>
    <w:p w:rsidR="00D23BE1" w:rsidRPr="00081F41" w:rsidRDefault="00D23BE1" w:rsidP="00D23BE1">
      <w:pPr>
        <w:jc w:val="center"/>
        <w:rPr>
          <w:sz w:val="20"/>
          <w:szCs w:val="20"/>
        </w:rPr>
      </w:pPr>
      <w:r w:rsidRPr="00081F41">
        <w:rPr>
          <w:sz w:val="20"/>
          <w:szCs w:val="20"/>
        </w:rPr>
        <w:t>NUNES, Francine A’vila</w:t>
      </w:r>
      <w:r w:rsidRPr="00081F41">
        <w:rPr>
          <w:sz w:val="20"/>
          <w:szCs w:val="20"/>
          <w:vertAlign w:val="superscript"/>
        </w:rPr>
        <w:t>2</w:t>
      </w:r>
    </w:p>
    <w:p w:rsidR="00D23BE1" w:rsidRPr="00081F41" w:rsidRDefault="00D23BE1" w:rsidP="00D23BE1">
      <w:pPr>
        <w:jc w:val="center"/>
        <w:rPr>
          <w:sz w:val="20"/>
          <w:szCs w:val="20"/>
        </w:rPr>
      </w:pPr>
      <w:r w:rsidRPr="00081F41">
        <w:rPr>
          <w:sz w:val="20"/>
          <w:szCs w:val="20"/>
        </w:rPr>
        <w:t xml:space="preserve">SANERA, </w:t>
      </w:r>
      <w:proofErr w:type="spellStart"/>
      <w:r w:rsidRPr="00081F41">
        <w:rPr>
          <w:sz w:val="20"/>
          <w:szCs w:val="20"/>
        </w:rPr>
        <w:t>Jael</w:t>
      </w:r>
      <w:proofErr w:type="spellEnd"/>
      <w:r w:rsidRPr="00081F41">
        <w:rPr>
          <w:sz w:val="20"/>
          <w:szCs w:val="20"/>
        </w:rPr>
        <w:t xml:space="preserve"> </w:t>
      </w:r>
      <w:proofErr w:type="spellStart"/>
      <w:r w:rsidRPr="00081F41">
        <w:rPr>
          <w:sz w:val="20"/>
          <w:szCs w:val="20"/>
        </w:rPr>
        <w:t>Sigales</w:t>
      </w:r>
      <w:proofErr w:type="spellEnd"/>
      <w:r w:rsidRPr="00081F41">
        <w:rPr>
          <w:sz w:val="20"/>
          <w:szCs w:val="20"/>
        </w:rPr>
        <w:t xml:space="preserve"> Gonçalves</w:t>
      </w:r>
      <w:r w:rsidRPr="00081F41">
        <w:rPr>
          <w:sz w:val="20"/>
          <w:szCs w:val="20"/>
          <w:vertAlign w:val="superscript"/>
        </w:rPr>
        <w:t>2</w:t>
      </w:r>
    </w:p>
    <w:p w:rsidR="00D23BE1" w:rsidRPr="00D15550" w:rsidRDefault="00D23BE1" w:rsidP="00D23BE1">
      <w:pPr>
        <w:jc w:val="center"/>
        <w:rPr>
          <w:sz w:val="20"/>
          <w:szCs w:val="20"/>
        </w:rPr>
      </w:pPr>
      <w:r w:rsidRPr="00D15550">
        <w:rPr>
          <w:sz w:val="20"/>
          <w:szCs w:val="20"/>
        </w:rPr>
        <w:t>SANTANA, Ben-</w:t>
      </w:r>
      <w:proofErr w:type="spellStart"/>
      <w:r w:rsidRPr="00D15550">
        <w:rPr>
          <w:sz w:val="20"/>
          <w:szCs w:val="20"/>
        </w:rPr>
        <w:t>hur</w:t>
      </w:r>
      <w:proofErr w:type="spellEnd"/>
      <w:r w:rsidRPr="00D15550">
        <w:rPr>
          <w:sz w:val="20"/>
          <w:szCs w:val="20"/>
        </w:rPr>
        <w:t xml:space="preserve"> Farias</w:t>
      </w:r>
      <w:r w:rsidRPr="00D15550">
        <w:rPr>
          <w:sz w:val="20"/>
          <w:szCs w:val="20"/>
          <w:vertAlign w:val="superscript"/>
        </w:rPr>
        <w:t>1</w:t>
      </w:r>
    </w:p>
    <w:p w:rsidR="00D23BE1" w:rsidRPr="00081F41" w:rsidRDefault="00D23BE1" w:rsidP="00F97A57">
      <w:pPr>
        <w:jc w:val="center"/>
        <w:rPr>
          <w:sz w:val="20"/>
          <w:szCs w:val="20"/>
        </w:rPr>
      </w:pPr>
      <w:r w:rsidRPr="00081F41">
        <w:rPr>
          <w:sz w:val="20"/>
          <w:szCs w:val="20"/>
        </w:rPr>
        <w:t>SOARES, Ana Regina Fontoura</w:t>
      </w:r>
      <w:r w:rsidRPr="00081F41">
        <w:rPr>
          <w:sz w:val="20"/>
          <w:szCs w:val="20"/>
          <w:vertAlign w:val="superscript"/>
        </w:rPr>
        <w:t>1</w:t>
      </w:r>
    </w:p>
    <w:p w:rsidR="00D23BE1" w:rsidRPr="00081F41" w:rsidRDefault="00D23BE1" w:rsidP="00D23BE1">
      <w:pPr>
        <w:jc w:val="center"/>
        <w:rPr>
          <w:sz w:val="20"/>
          <w:szCs w:val="20"/>
        </w:rPr>
      </w:pPr>
      <w:r w:rsidRPr="00081F41">
        <w:rPr>
          <w:sz w:val="20"/>
          <w:szCs w:val="20"/>
        </w:rPr>
        <w:t>SOUZA, Sérgio Silveira</w:t>
      </w:r>
      <w:r w:rsidRPr="00081F41">
        <w:rPr>
          <w:sz w:val="20"/>
          <w:szCs w:val="20"/>
          <w:vertAlign w:val="superscript"/>
        </w:rPr>
        <w:t>2</w:t>
      </w:r>
    </w:p>
    <w:p w:rsidR="00D23BE1" w:rsidRPr="00F97A57" w:rsidRDefault="00D23BE1" w:rsidP="00D23BE1">
      <w:pPr>
        <w:jc w:val="center"/>
        <w:rPr>
          <w:sz w:val="20"/>
          <w:szCs w:val="20"/>
        </w:rPr>
      </w:pPr>
      <w:r w:rsidRPr="00F97A57">
        <w:rPr>
          <w:sz w:val="20"/>
          <w:szCs w:val="20"/>
        </w:rPr>
        <w:t>XAVIER, Patrícia Bittencourt</w:t>
      </w:r>
      <w:r w:rsidRPr="00F97A57">
        <w:rPr>
          <w:sz w:val="20"/>
          <w:szCs w:val="20"/>
          <w:vertAlign w:val="superscript"/>
        </w:rPr>
        <w:t>2</w:t>
      </w:r>
    </w:p>
    <w:p w:rsidR="00A44F37" w:rsidRPr="00F97A57" w:rsidRDefault="00A44F37" w:rsidP="00D23BE1">
      <w:pPr>
        <w:jc w:val="right"/>
        <w:rPr>
          <w:sz w:val="20"/>
          <w:szCs w:val="20"/>
        </w:rPr>
      </w:pPr>
    </w:p>
    <w:p w:rsidR="00A44F37" w:rsidRPr="00F97A57" w:rsidRDefault="00A44F37" w:rsidP="00A44F37">
      <w:pPr>
        <w:jc w:val="center"/>
      </w:pPr>
    </w:p>
    <w:p w:rsidR="00A44F37" w:rsidRPr="00F97A57" w:rsidRDefault="00A44F37" w:rsidP="00A44F37">
      <w:pPr>
        <w:jc w:val="both"/>
        <w:rPr>
          <w:b/>
          <w:sz w:val="20"/>
          <w:szCs w:val="20"/>
        </w:rPr>
      </w:pPr>
    </w:p>
    <w:p w:rsidR="00A44F37" w:rsidRDefault="00A44F37" w:rsidP="00A44F37">
      <w:pPr>
        <w:jc w:val="both"/>
      </w:pPr>
      <w:r>
        <w:rPr>
          <w:b/>
          <w:sz w:val="20"/>
          <w:szCs w:val="20"/>
        </w:rPr>
        <w:t xml:space="preserve">RESUMO: </w:t>
      </w:r>
      <w:r w:rsidR="00D23BE1" w:rsidRPr="00A872F7">
        <w:rPr>
          <w:color w:val="2E2F32"/>
          <w:sz w:val="20"/>
          <w:szCs w:val="20"/>
        </w:rPr>
        <w:t>O presente texto tem por objeti</w:t>
      </w:r>
      <w:r w:rsidR="00D23BE1">
        <w:rPr>
          <w:color w:val="2E2F32"/>
          <w:sz w:val="20"/>
          <w:szCs w:val="20"/>
        </w:rPr>
        <w:t xml:space="preserve">vo </w:t>
      </w:r>
      <w:r w:rsidR="00F72774">
        <w:rPr>
          <w:color w:val="2E2F32"/>
          <w:sz w:val="20"/>
          <w:szCs w:val="20"/>
        </w:rPr>
        <w:t xml:space="preserve">analisar </w:t>
      </w:r>
      <w:r w:rsidR="00D23BE1" w:rsidRPr="00A872F7">
        <w:rPr>
          <w:color w:val="2E2F32"/>
          <w:sz w:val="20"/>
          <w:szCs w:val="20"/>
        </w:rPr>
        <w:t xml:space="preserve">o contrato de compra e venda </w:t>
      </w:r>
      <w:r w:rsidR="00D23BE1">
        <w:rPr>
          <w:color w:val="2E2F32"/>
          <w:sz w:val="20"/>
          <w:szCs w:val="20"/>
        </w:rPr>
        <w:t>desde o momento de sua formação</w:t>
      </w:r>
      <w:r w:rsidR="00F72774">
        <w:rPr>
          <w:color w:val="2E2F32"/>
          <w:sz w:val="20"/>
          <w:szCs w:val="20"/>
        </w:rPr>
        <w:t xml:space="preserve"> até sua extinção</w:t>
      </w:r>
      <w:r w:rsidR="00D23BE1">
        <w:rPr>
          <w:color w:val="2E2F32"/>
          <w:sz w:val="20"/>
          <w:szCs w:val="20"/>
        </w:rPr>
        <w:t xml:space="preserve">. </w:t>
      </w:r>
      <w:r w:rsidR="00D23BE1" w:rsidRPr="00A872F7">
        <w:rPr>
          <w:color w:val="2E2F32"/>
          <w:sz w:val="20"/>
          <w:szCs w:val="20"/>
        </w:rPr>
        <w:t>O contrato pode ter por objeto bens, de todas as naturezas</w:t>
      </w:r>
      <w:r w:rsidR="0071294B">
        <w:rPr>
          <w:color w:val="2E2F32"/>
          <w:sz w:val="20"/>
          <w:szCs w:val="20"/>
        </w:rPr>
        <w:t>,</w:t>
      </w:r>
      <w:r w:rsidR="003E10F6">
        <w:rPr>
          <w:color w:val="2E2F32"/>
          <w:sz w:val="20"/>
          <w:szCs w:val="20"/>
        </w:rPr>
        <w:t xml:space="preserve"> como mó</w:t>
      </w:r>
      <w:r w:rsidR="00D23BE1" w:rsidRPr="00A872F7">
        <w:rPr>
          <w:color w:val="2E2F32"/>
          <w:sz w:val="20"/>
          <w:szCs w:val="20"/>
        </w:rPr>
        <w:t>veis e imóveis.</w:t>
      </w:r>
      <w:r w:rsidR="00D23BE1">
        <w:rPr>
          <w:color w:val="2E2F32"/>
          <w:sz w:val="20"/>
          <w:szCs w:val="20"/>
        </w:rPr>
        <w:t xml:space="preserve"> </w:t>
      </w:r>
      <w:r w:rsidR="00D23BE1" w:rsidRPr="00A872F7">
        <w:rPr>
          <w:color w:val="2E2F32"/>
          <w:sz w:val="20"/>
          <w:szCs w:val="20"/>
        </w:rPr>
        <w:t>T</w:t>
      </w:r>
      <w:r w:rsidR="003E10F6">
        <w:rPr>
          <w:color w:val="2E2F32"/>
          <w:sz w:val="20"/>
          <w:szCs w:val="20"/>
        </w:rPr>
        <w:t xml:space="preserve">em o vendedor a responsabilidade </w:t>
      </w:r>
      <w:r w:rsidR="00D23BE1" w:rsidRPr="00A872F7">
        <w:rPr>
          <w:color w:val="2E2F32"/>
          <w:sz w:val="20"/>
          <w:szCs w:val="20"/>
        </w:rPr>
        <w:t>de transfer</w:t>
      </w:r>
      <w:r w:rsidR="003E10F6">
        <w:rPr>
          <w:color w:val="2E2F32"/>
          <w:sz w:val="20"/>
          <w:szCs w:val="20"/>
        </w:rPr>
        <w:t>ir o bem imóvel, e o comprador de</w:t>
      </w:r>
      <w:r w:rsidR="00D23BE1" w:rsidRPr="00A872F7">
        <w:rPr>
          <w:color w:val="2E2F32"/>
          <w:sz w:val="20"/>
          <w:szCs w:val="20"/>
        </w:rPr>
        <w:t xml:space="preserve"> pagar o preço certo que foi estipulado em contrato, podendo quais quer um deles sofrer sanção penal no descumprimento do contrato conforme Art.171</w:t>
      </w:r>
      <w:r w:rsidR="00F72774">
        <w:rPr>
          <w:color w:val="2E2F32"/>
          <w:sz w:val="20"/>
          <w:szCs w:val="20"/>
        </w:rPr>
        <w:t xml:space="preserve"> do</w:t>
      </w:r>
      <w:r w:rsidR="00D23BE1" w:rsidRPr="00A872F7">
        <w:rPr>
          <w:color w:val="2E2F32"/>
          <w:sz w:val="20"/>
          <w:szCs w:val="20"/>
        </w:rPr>
        <w:t xml:space="preserve"> C</w:t>
      </w:r>
      <w:r w:rsidR="00F72774">
        <w:rPr>
          <w:color w:val="2E2F32"/>
          <w:sz w:val="20"/>
          <w:szCs w:val="20"/>
        </w:rPr>
        <w:t xml:space="preserve">ódigo </w:t>
      </w:r>
      <w:r w:rsidR="00D23BE1" w:rsidRPr="00A872F7">
        <w:rPr>
          <w:color w:val="2E2F32"/>
          <w:sz w:val="20"/>
          <w:szCs w:val="20"/>
        </w:rPr>
        <w:t>P</w:t>
      </w:r>
      <w:r w:rsidR="00F72774">
        <w:rPr>
          <w:color w:val="2E2F32"/>
          <w:sz w:val="20"/>
          <w:szCs w:val="20"/>
        </w:rPr>
        <w:t>enal</w:t>
      </w:r>
      <w:r w:rsidR="00D23BE1" w:rsidRPr="00A872F7">
        <w:rPr>
          <w:color w:val="2E2F32"/>
          <w:sz w:val="20"/>
          <w:szCs w:val="20"/>
        </w:rPr>
        <w:t>.</w:t>
      </w:r>
      <w:r w:rsidR="00D23BE1">
        <w:rPr>
          <w:color w:val="2E2F32"/>
          <w:sz w:val="20"/>
          <w:szCs w:val="20"/>
        </w:rPr>
        <w:t xml:space="preserve"> Já o contrato internacional é</w:t>
      </w:r>
      <w:r w:rsidR="00D23BE1" w:rsidRPr="00A872F7">
        <w:rPr>
          <w:color w:val="2E2F32"/>
          <w:sz w:val="20"/>
          <w:szCs w:val="20"/>
        </w:rPr>
        <w:t xml:space="preserve"> um instrumento especializado, verificando se as partes têm sua residência, habitual ou estabelecimento em d</w:t>
      </w:r>
      <w:r w:rsidR="003E10F6">
        <w:rPr>
          <w:color w:val="2E2F32"/>
          <w:sz w:val="20"/>
          <w:szCs w:val="20"/>
        </w:rPr>
        <w:t>iferentes estados ou se tem ví</w:t>
      </w:r>
      <w:r w:rsidR="00D23BE1" w:rsidRPr="00A872F7">
        <w:rPr>
          <w:color w:val="2E2F32"/>
          <w:sz w:val="20"/>
          <w:szCs w:val="20"/>
        </w:rPr>
        <w:t>nculo com</w:t>
      </w:r>
      <w:r w:rsidR="003E10F6">
        <w:rPr>
          <w:color w:val="2E2F32"/>
          <w:sz w:val="20"/>
          <w:szCs w:val="20"/>
        </w:rPr>
        <w:t xml:space="preserve"> os</w:t>
      </w:r>
      <w:r w:rsidR="00D23BE1" w:rsidRPr="00A872F7">
        <w:rPr>
          <w:color w:val="2E2F32"/>
          <w:sz w:val="20"/>
          <w:szCs w:val="20"/>
        </w:rPr>
        <w:t xml:space="preserve"> demais estados pa</w:t>
      </w:r>
      <w:r w:rsidR="003E10F6">
        <w:rPr>
          <w:color w:val="2E2F32"/>
          <w:sz w:val="20"/>
          <w:szCs w:val="20"/>
        </w:rPr>
        <w:t xml:space="preserve">ra estabelecer um contrato que </w:t>
      </w:r>
      <w:r w:rsidR="00D23BE1" w:rsidRPr="00A872F7">
        <w:rPr>
          <w:color w:val="2E2F32"/>
          <w:sz w:val="20"/>
          <w:szCs w:val="20"/>
        </w:rPr>
        <w:t>tenha validade para ambos</w:t>
      </w:r>
      <w:r w:rsidR="003E10F6">
        <w:rPr>
          <w:color w:val="2E2F32"/>
          <w:sz w:val="20"/>
          <w:szCs w:val="20"/>
        </w:rPr>
        <w:t xml:space="preserve"> os</w:t>
      </w:r>
      <w:r w:rsidR="00D23BE1" w:rsidRPr="00A872F7">
        <w:rPr>
          <w:color w:val="2E2F32"/>
          <w:sz w:val="20"/>
          <w:szCs w:val="20"/>
        </w:rPr>
        <w:t xml:space="preserve"> estados, estabelecidos pela LINDB.</w:t>
      </w:r>
    </w:p>
    <w:p w:rsidR="00A44F37" w:rsidRDefault="00A44F37" w:rsidP="00A44F37">
      <w:pPr>
        <w:jc w:val="both"/>
        <w:rPr>
          <w:sz w:val="20"/>
          <w:szCs w:val="20"/>
        </w:rPr>
      </w:pPr>
    </w:p>
    <w:p w:rsidR="00A44F37" w:rsidRDefault="00A44F37" w:rsidP="00A44F37">
      <w:pPr>
        <w:jc w:val="both"/>
      </w:pPr>
      <w:r>
        <w:rPr>
          <w:b/>
          <w:sz w:val="20"/>
          <w:szCs w:val="20"/>
        </w:rPr>
        <w:t>Palavras-chave</w:t>
      </w:r>
      <w:r>
        <w:rPr>
          <w:sz w:val="20"/>
          <w:szCs w:val="20"/>
        </w:rPr>
        <w:t xml:space="preserve">: </w:t>
      </w:r>
      <w:r w:rsidR="00600CA6">
        <w:rPr>
          <w:sz w:val="20"/>
          <w:szCs w:val="20"/>
        </w:rPr>
        <w:t>Direito, contrato, compra, venda</w:t>
      </w:r>
    </w:p>
    <w:p w:rsidR="00A44F37" w:rsidRDefault="00A44F37" w:rsidP="00A44F37">
      <w:pPr>
        <w:jc w:val="both"/>
        <w:rPr>
          <w:sz w:val="20"/>
          <w:szCs w:val="20"/>
        </w:rPr>
      </w:pPr>
    </w:p>
    <w:p w:rsidR="00A44F37" w:rsidRPr="00600CA6" w:rsidRDefault="00A44F37" w:rsidP="00A44F37">
      <w:pPr>
        <w:jc w:val="both"/>
        <w:rPr>
          <w:lang w:val="en-US"/>
        </w:rPr>
      </w:pPr>
      <w:r w:rsidRPr="00600CA6">
        <w:rPr>
          <w:b/>
          <w:sz w:val="20"/>
          <w:szCs w:val="20"/>
          <w:lang w:val="en-US"/>
        </w:rPr>
        <w:t xml:space="preserve">ABSTRACT: </w:t>
      </w:r>
      <w:r w:rsidR="00600CA6" w:rsidRPr="00B20EA7">
        <w:rPr>
          <w:color w:val="212121"/>
          <w:sz w:val="20"/>
          <w:szCs w:val="20"/>
          <w:shd w:val="clear" w:color="auto" w:fill="FFFFFF"/>
          <w:lang w:val="en-US"/>
        </w:rPr>
        <w:t>The purpose of this text is to have knowledge about the contract of sale, to establish from the moment of its formation. The contract may have as its object goods, of all natures such as furniture and real estate. The seller is responsible for transferring the immovable property, the buyer to pay the</w:t>
      </w:r>
      <w:r w:rsidR="00893F45">
        <w:rPr>
          <w:color w:val="212121"/>
          <w:sz w:val="20"/>
          <w:szCs w:val="20"/>
          <w:shd w:val="clear" w:color="auto" w:fill="FFFFFF"/>
          <w:lang w:val="en-US"/>
        </w:rPr>
        <w:t xml:space="preserve"> right price that </w:t>
      </w:r>
      <w:proofErr w:type="gramStart"/>
      <w:r w:rsidR="00893F45">
        <w:rPr>
          <w:color w:val="212121"/>
          <w:sz w:val="20"/>
          <w:szCs w:val="20"/>
          <w:shd w:val="clear" w:color="auto" w:fill="FFFFFF"/>
          <w:lang w:val="en-US"/>
        </w:rPr>
        <w:t xml:space="preserve">has </w:t>
      </w:r>
      <w:r w:rsidR="00600CA6" w:rsidRPr="00B20EA7">
        <w:rPr>
          <w:color w:val="212121"/>
          <w:sz w:val="20"/>
          <w:szCs w:val="20"/>
          <w:shd w:val="clear" w:color="auto" w:fill="FFFFFF"/>
          <w:lang w:val="en-US"/>
        </w:rPr>
        <w:t>been stipulated</w:t>
      </w:r>
      <w:proofErr w:type="gramEnd"/>
      <w:r w:rsidR="00600CA6" w:rsidRPr="00B20EA7">
        <w:rPr>
          <w:color w:val="212121"/>
          <w:sz w:val="20"/>
          <w:szCs w:val="20"/>
          <w:shd w:val="clear" w:color="auto" w:fill="FFFFFF"/>
          <w:lang w:val="en-US"/>
        </w:rPr>
        <w:t xml:space="preserve"> in a contract, and any one of them may be penalized in breach of contract under Art.171 CP. The international contract is a specialized instrument, verifying if the parties have their habitual residence or establishment in different states or if it has ties with other states to establish a contract whose validity for both states, established by LINDB.</w:t>
      </w:r>
    </w:p>
    <w:p w:rsidR="00A44F37" w:rsidRPr="00600CA6" w:rsidRDefault="00A44F37" w:rsidP="00A44F37">
      <w:pPr>
        <w:jc w:val="both"/>
        <w:rPr>
          <w:rFonts w:eastAsia="Verdana"/>
          <w:sz w:val="20"/>
          <w:szCs w:val="20"/>
          <w:lang w:val="en-US"/>
        </w:rPr>
      </w:pPr>
    </w:p>
    <w:p w:rsidR="00600CA6" w:rsidRPr="009112AE" w:rsidRDefault="00A44F37" w:rsidP="00600CA6">
      <w:pPr>
        <w:jc w:val="both"/>
        <w:rPr>
          <w:sz w:val="20"/>
          <w:szCs w:val="20"/>
          <w:lang w:val="en-US"/>
        </w:rPr>
      </w:pPr>
      <w:r w:rsidRPr="00600CA6">
        <w:rPr>
          <w:b/>
          <w:sz w:val="20"/>
          <w:szCs w:val="20"/>
          <w:lang w:val="en-US"/>
        </w:rPr>
        <w:t>Keywords</w:t>
      </w:r>
      <w:r w:rsidRPr="00600CA6">
        <w:rPr>
          <w:sz w:val="20"/>
          <w:szCs w:val="20"/>
          <w:lang w:val="en-US"/>
        </w:rPr>
        <w:t xml:space="preserve">: </w:t>
      </w:r>
      <w:r w:rsidR="00600CA6" w:rsidRPr="009112AE">
        <w:rPr>
          <w:sz w:val="20"/>
          <w:szCs w:val="20"/>
          <w:lang w:val="en-US"/>
        </w:rPr>
        <w:t>Right, contract, purchase, sale.</w:t>
      </w:r>
    </w:p>
    <w:p w:rsidR="000778F8" w:rsidRPr="00600CA6" w:rsidRDefault="000778F8" w:rsidP="00D54083">
      <w:pPr>
        <w:spacing w:line="360" w:lineRule="auto"/>
        <w:jc w:val="both"/>
        <w:rPr>
          <w:color w:val="999999"/>
          <w:sz w:val="20"/>
          <w:szCs w:val="20"/>
          <w:lang w:val="en-US"/>
        </w:rPr>
      </w:pPr>
    </w:p>
    <w:p w:rsidR="00A44F37" w:rsidRDefault="00A44F37" w:rsidP="00D54083">
      <w:pPr>
        <w:spacing w:line="360" w:lineRule="auto"/>
        <w:jc w:val="both"/>
      </w:pPr>
      <w:r>
        <w:rPr>
          <w:b/>
        </w:rPr>
        <w:t xml:space="preserve">1 CONSIDERAÇÕES INICIAIS </w:t>
      </w:r>
    </w:p>
    <w:p w:rsidR="00A44F37" w:rsidRPr="00A44F37" w:rsidRDefault="00A44F37" w:rsidP="00A44F37">
      <w:pPr>
        <w:spacing w:line="360" w:lineRule="auto"/>
        <w:contextualSpacing/>
        <w:jc w:val="both"/>
        <w:rPr>
          <w:rFonts w:eastAsia="Verdana"/>
          <w:b/>
        </w:rPr>
      </w:pPr>
    </w:p>
    <w:p w:rsidR="003E10F6" w:rsidRDefault="00575353" w:rsidP="00BF7869">
      <w:pPr>
        <w:tabs>
          <w:tab w:val="left" w:pos="3544"/>
        </w:tabs>
        <w:spacing w:line="360" w:lineRule="auto"/>
        <w:ind w:firstLine="709"/>
        <w:jc w:val="both"/>
      </w:pPr>
      <w:r>
        <w:t>Há</w:t>
      </w:r>
      <w:r w:rsidR="00CB1D6D" w:rsidRPr="00CF0C8E">
        <w:t xml:space="preserve"> vários tipos de contrato que circulam na nossa sociedade, mas o mais comum e que</w:t>
      </w:r>
      <w:r w:rsidR="00CB1D6D">
        <w:t xml:space="preserve"> tende a</w:t>
      </w:r>
      <w:r w:rsidR="00CB1D6D" w:rsidRPr="00CF0C8E">
        <w:t xml:space="preserve"> movimenta</w:t>
      </w:r>
      <w:r w:rsidR="00CB1D6D">
        <w:t>r</w:t>
      </w:r>
      <w:r w:rsidR="00CB1D6D" w:rsidRPr="00CF0C8E">
        <w:t xml:space="preserve"> mais </w:t>
      </w:r>
      <w:proofErr w:type="spellStart"/>
      <w:r w:rsidR="00CB1D6D" w:rsidRPr="00CF0C8E">
        <w:t>riqu</w:t>
      </w:r>
      <w:proofErr w:type="spellEnd"/>
      <w:r w:rsidR="00FB0F5E">
        <w:rPr>
          <w:rStyle w:val="Refdenotaderodap"/>
        </w:rPr>
        <w:footnoteReference w:id="1"/>
      </w:r>
      <w:proofErr w:type="spellStart"/>
      <w:r w:rsidR="00CB1D6D" w:rsidRPr="00CF0C8E">
        <w:t>ezas</w:t>
      </w:r>
      <w:proofErr w:type="spellEnd"/>
      <w:r w:rsidR="00CB1D6D" w:rsidRPr="00CF0C8E">
        <w:t xml:space="preserve"> em si é </w:t>
      </w:r>
      <w:r w:rsidR="003E10F6">
        <w:t>o contrato de compra e venda. O</w:t>
      </w:r>
      <w:r>
        <w:t xml:space="preserve"> motivo disso</w:t>
      </w:r>
      <w:r w:rsidR="00CB1D6D" w:rsidRPr="00CF0C8E">
        <w:t xml:space="preserve"> é a sim</w:t>
      </w:r>
      <w:r w:rsidR="00CB1D6D">
        <w:t>plicidade</w:t>
      </w:r>
      <w:r>
        <w:t>, informalidade</w:t>
      </w:r>
      <w:r w:rsidR="007D42EE">
        <w:t xml:space="preserve"> e transparência dess</w:t>
      </w:r>
      <w:r w:rsidR="00CB1D6D">
        <w:t xml:space="preserve">e contrato </w:t>
      </w:r>
      <w:r w:rsidR="00CB1D6D" w:rsidRPr="00CF0C8E">
        <w:t>e</w:t>
      </w:r>
      <w:r w:rsidR="00CB1D6D">
        <w:t>ntre</w:t>
      </w:r>
      <w:r w:rsidR="003E10F6">
        <w:t xml:space="preserve"> ambas as partes, e não só no â</w:t>
      </w:r>
      <w:r w:rsidR="00CB1D6D" w:rsidRPr="00CF0C8E">
        <w:t>mbito civil e empresarial, mas também no administrativo</w:t>
      </w:r>
      <w:r w:rsidR="00CB1D6D">
        <w:t xml:space="preserve"> e</w:t>
      </w:r>
      <w:r w:rsidR="007D42EE">
        <w:t xml:space="preserve"> entre outros. Ess</w:t>
      </w:r>
      <w:r w:rsidR="00CB1D6D" w:rsidRPr="00CF0C8E">
        <w:t xml:space="preserve">e contrato </w:t>
      </w:r>
      <w:r w:rsidR="00D54083">
        <w:t>em</w:t>
      </w:r>
      <w:r w:rsidR="003E10F6">
        <w:t xml:space="preserve"> regra não se submete à</w:t>
      </w:r>
      <w:r w:rsidR="00CB1D6D" w:rsidRPr="00CF0C8E">
        <w:t xml:space="preserve"> forma especial, podendo ser celebrado por escrito ou verbalmente, sendo ele público ou particular. Mas ao tratar especificamente de compra e venda de imóveis </w:t>
      </w:r>
      <w:r w:rsidR="00CB1D6D" w:rsidRPr="00CF0C8E">
        <w:lastRenderedPageBreak/>
        <w:t>temos algumas exceções que tratam de exigir a escritura pública, na aquisição de imóveis para estrangeiros, e para determinados instrumentos particulares. O contrato de compra e venda é estipulado através de uma série d</w:t>
      </w:r>
      <w:r w:rsidR="002E43DA">
        <w:t>e elementos importantes para sua</w:t>
      </w:r>
      <w:r w:rsidR="00CB1D6D" w:rsidRPr="00CF0C8E">
        <w:t xml:space="preserve"> celebração e principalmente o de compra e venda de imóveis, pelo fato de que o mesmo se estende em termos de informação de área e dimensões do imóvel, </w:t>
      </w:r>
      <w:r w:rsidR="00BF7869">
        <w:t>não podendo qualquer pessoa elabo</w:t>
      </w:r>
      <w:r w:rsidR="00416348">
        <w:t xml:space="preserve">rar um contrato por desconhecer </w:t>
      </w:r>
      <w:r w:rsidR="00BF7869">
        <w:t>as técnicas ne</w:t>
      </w:r>
      <w:r w:rsidR="003E10F6">
        <w:t>cessárias para sua elaboração. D</w:t>
      </w:r>
      <w:r w:rsidR="003A6834">
        <w:t>everá dispor em clá</w:t>
      </w:r>
      <w:r w:rsidR="00BF7869">
        <w:t>usulas as obrigações das partes que deverão ser expressas de f</w:t>
      </w:r>
      <w:r w:rsidR="003A6834">
        <w:t>orma clara evitando qualquer clá</w:t>
      </w:r>
      <w:r w:rsidR="00BF7869">
        <w:t xml:space="preserve">usula que venha a ser entendida de diversos sentidos, pelo fato de que o mesmo se estende em termos de </w:t>
      </w:r>
      <w:proofErr w:type="spellStart"/>
      <w:r w:rsidR="00BF7869">
        <w:t>informaçãoes</w:t>
      </w:r>
      <w:proofErr w:type="spellEnd"/>
      <w:r w:rsidR="00BF7869">
        <w:t xml:space="preserve"> sob</w:t>
      </w:r>
      <w:r w:rsidR="003E10F6">
        <w:t>re a obrigação e sobre o imóvel. P</w:t>
      </w:r>
      <w:r w:rsidR="00BF7869">
        <w:t xml:space="preserve">ara não haver complicações, em tais contratos foram criados vários dispositivos que regem e evitam tais complicações. </w:t>
      </w:r>
    </w:p>
    <w:p w:rsidR="00CB1D6D" w:rsidRPr="00CF0C8E" w:rsidRDefault="00BF7869" w:rsidP="00BF7869">
      <w:pPr>
        <w:tabs>
          <w:tab w:val="left" w:pos="3544"/>
        </w:tabs>
        <w:spacing w:line="360" w:lineRule="auto"/>
        <w:ind w:firstLine="709"/>
        <w:jc w:val="both"/>
      </w:pPr>
      <w:r>
        <w:t>O contrato é um docu</w:t>
      </w:r>
      <w:r w:rsidR="007D42EE">
        <w:t>mento de vontade das partes,</w:t>
      </w:r>
      <w:r>
        <w:t xml:space="preserve"> </w:t>
      </w:r>
      <w:r w:rsidR="00447E89">
        <w:t>sendo bem elaborado garante tant</w:t>
      </w:r>
      <w:r>
        <w:t>o a vontade das mesmas quanto a garantia de um bom negócio, além de evitar futuras divergências entre as partes.</w:t>
      </w:r>
    </w:p>
    <w:p w:rsidR="00A44F37" w:rsidRDefault="00A44F37" w:rsidP="00067410">
      <w:pPr>
        <w:spacing w:line="360" w:lineRule="auto"/>
        <w:contextualSpacing/>
        <w:jc w:val="both"/>
        <w:rPr>
          <w:rFonts w:eastAsia="Verdana"/>
        </w:rPr>
      </w:pPr>
    </w:p>
    <w:p w:rsidR="00F1289B" w:rsidRDefault="00A44F37" w:rsidP="00F1289B">
      <w:pPr>
        <w:spacing w:line="360" w:lineRule="auto"/>
        <w:contextualSpacing/>
        <w:jc w:val="both"/>
        <w:rPr>
          <w:rFonts w:eastAsia="Verdana"/>
          <w:b/>
        </w:rPr>
      </w:pPr>
      <w:r>
        <w:rPr>
          <w:rFonts w:eastAsia="Verdana"/>
          <w:b/>
        </w:rPr>
        <w:t xml:space="preserve">2 </w:t>
      </w:r>
      <w:r w:rsidR="003E10F6">
        <w:rPr>
          <w:rFonts w:eastAsia="Verdana"/>
          <w:b/>
        </w:rPr>
        <w:t>CONCEITO E O</w:t>
      </w:r>
      <w:r w:rsidR="004709B8">
        <w:rPr>
          <w:rFonts w:eastAsia="Verdana"/>
          <w:b/>
        </w:rPr>
        <w:t xml:space="preserve">RIGEM DO </w:t>
      </w:r>
      <w:r w:rsidR="004A5EAD">
        <w:rPr>
          <w:rFonts w:eastAsia="Verdana"/>
          <w:b/>
        </w:rPr>
        <w:t>CONTRATO DE COMPRA E VENDA</w:t>
      </w:r>
      <w:r w:rsidR="004709B8">
        <w:rPr>
          <w:rFonts w:eastAsia="Verdana"/>
          <w:b/>
        </w:rPr>
        <w:t xml:space="preserve"> </w:t>
      </w:r>
    </w:p>
    <w:p w:rsidR="00F1289B" w:rsidRPr="00F1289B" w:rsidRDefault="00F1289B" w:rsidP="00F1289B">
      <w:pPr>
        <w:spacing w:line="360" w:lineRule="auto"/>
        <w:contextualSpacing/>
        <w:jc w:val="both"/>
        <w:rPr>
          <w:rFonts w:eastAsia="Verdana"/>
          <w:b/>
        </w:rPr>
      </w:pPr>
    </w:p>
    <w:p w:rsidR="00C54239" w:rsidRDefault="00F961D3" w:rsidP="00CB1D6D">
      <w:pPr>
        <w:shd w:val="clear" w:color="auto" w:fill="FFFFFF"/>
        <w:spacing w:line="360" w:lineRule="auto"/>
        <w:ind w:firstLine="709"/>
        <w:jc w:val="both"/>
        <w:rPr>
          <w:color w:val="000000"/>
        </w:rPr>
      </w:pPr>
      <w:r>
        <w:rPr>
          <w:color w:val="000000"/>
        </w:rPr>
        <w:t>Nest</w:t>
      </w:r>
      <w:r w:rsidR="00F72774">
        <w:rPr>
          <w:color w:val="000000"/>
        </w:rPr>
        <w:t>a pesquisa teórica e exploratória</w:t>
      </w:r>
      <w:r w:rsidR="00C54239">
        <w:rPr>
          <w:color w:val="000000"/>
        </w:rPr>
        <w:t>, será descrito o conceito e origem do contrato de compra e venda, os seus elementos constitutivos, natureza jurídica e suas limitações</w:t>
      </w:r>
      <w:r w:rsidR="00F72774">
        <w:rPr>
          <w:color w:val="000000"/>
        </w:rPr>
        <w:t>.</w:t>
      </w:r>
    </w:p>
    <w:p w:rsidR="00CB1D6D" w:rsidRPr="004C3C42" w:rsidRDefault="00CB1D6D" w:rsidP="00CB1D6D">
      <w:pPr>
        <w:shd w:val="clear" w:color="auto" w:fill="FFFFFF"/>
        <w:spacing w:line="360" w:lineRule="auto"/>
        <w:ind w:firstLine="709"/>
        <w:jc w:val="both"/>
        <w:rPr>
          <w:color w:val="000000"/>
        </w:rPr>
      </w:pPr>
      <w:r w:rsidRPr="004C3C42">
        <w:rPr>
          <w:color w:val="000000"/>
        </w:rPr>
        <w:t>O contrato de compra e venda originou-se da organização das sociedades e do advento da moeda ou do dinheiro. Antes, em todas as civilizações prevaleceu a troca, a permuta ou o escambo. Constitui sinal de evolução dos povos e de simplificação da circulação e aquisição das coisas que cada pessoa necessita para viver ou deseja ter. Na medida em que cresceu a compra e venda reduziu-se a importância da troca.</w:t>
      </w:r>
    </w:p>
    <w:p w:rsidR="00CB1D6D" w:rsidRPr="004C3C42" w:rsidRDefault="00CB1D6D" w:rsidP="00CB1D6D">
      <w:pPr>
        <w:shd w:val="clear" w:color="auto" w:fill="FFFFFF"/>
        <w:spacing w:line="360" w:lineRule="auto"/>
        <w:ind w:firstLine="709"/>
        <w:jc w:val="both"/>
        <w:rPr>
          <w:color w:val="000000"/>
        </w:rPr>
      </w:pPr>
      <w:r w:rsidRPr="004C3C42">
        <w:rPr>
          <w:color w:val="000000"/>
        </w:rPr>
        <w:t>O contrato de compra e venda pode ser conceituado como a troca de uma coisa por dinheiro. Carlos Roberto Gonçalves</w:t>
      </w:r>
      <w:r w:rsidR="00D75EC4">
        <w:rPr>
          <w:color w:val="000000"/>
        </w:rPr>
        <w:t xml:space="preserve"> (201</w:t>
      </w:r>
      <w:r w:rsidR="002F0AC5">
        <w:rPr>
          <w:color w:val="000000"/>
        </w:rPr>
        <w:t>0)</w:t>
      </w:r>
      <w:r w:rsidRPr="004C3C42">
        <w:rPr>
          <w:color w:val="000000"/>
        </w:rPr>
        <w:t xml:space="preserve"> conceitua o contrato nos seguintes termos: "Denomina-se </w:t>
      </w:r>
      <w:r w:rsidRPr="004C3C42">
        <w:rPr>
          <w:i/>
          <w:iCs/>
          <w:color w:val="000000"/>
        </w:rPr>
        <w:t>compra e venda </w:t>
      </w:r>
      <w:r w:rsidRPr="004C3C42">
        <w:rPr>
          <w:color w:val="000000"/>
        </w:rPr>
        <w:t>o contrato bilateral pelo qual uma das partes (vendedor) se obriga a transferir o domínio de uma coisa à outra (comprador), mediante a contraprestação de certo preço em dinheiro."</w:t>
      </w:r>
    </w:p>
    <w:p w:rsidR="00CB1D6D" w:rsidRPr="004C3C42" w:rsidRDefault="00CB1D6D" w:rsidP="0082558F">
      <w:pPr>
        <w:shd w:val="clear" w:color="auto" w:fill="FFFFFF"/>
        <w:spacing w:line="360" w:lineRule="auto"/>
        <w:ind w:firstLine="709"/>
        <w:jc w:val="both"/>
        <w:rPr>
          <w:color w:val="000000"/>
        </w:rPr>
      </w:pPr>
      <w:r w:rsidRPr="004C3C42">
        <w:rPr>
          <w:color w:val="000000"/>
        </w:rPr>
        <w:t>O contrato de compra e venda, segundo Maria Helena Diniz</w:t>
      </w:r>
      <w:r w:rsidR="002F0AC5">
        <w:rPr>
          <w:color w:val="000000"/>
        </w:rPr>
        <w:t xml:space="preserve"> (2014)</w:t>
      </w:r>
      <w:r w:rsidRPr="004C3C42">
        <w:rPr>
          <w:color w:val="000000"/>
        </w:rPr>
        <w:t>, gera ao vendedor uma obrigação de transferir o domínio, obtendo poderes de proprietário àquele que</w:t>
      </w:r>
      <w:r>
        <w:rPr>
          <w:color w:val="000000"/>
        </w:rPr>
        <w:t xml:space="preserve"> </w:t>
      </w:r>
      <w:r w:rsidRPr="004C3C42">
        <w:rPr>
          <w:color w:val="000000"/>
        </w:rPr>
        <w:t>obteve a entrega do bem adquirido. Portanto, a transferência de coisa móvel só se</w:t>
      </w:r>
      <w:r>
        <w:rPr>
          <w:color w:val="000000"/>
        </w:rPr>
        <w:t xml:space="preserve"> </w:t>
      </w:r>
      <w:r w:rsidRPr="004C3C42">
        <w:rPr>
          <w:color w:val="000000"/>
        </w:rPr>
        <w:t xml:space="preserve">faz pela tradição. Já o bem imóvel é </w:t>
      </w:r>
      <w:r w:rsidR="00F961D3">
        <w:rPr>
          <w:color w:val="000000"/>
        </w:rPr>
        <w:t xml:space="preserve">realizado </w:t>
      </w:r>
      <w:r w:rsidRPr="004C3C42">
        <w:rPr>
          <w:color w:val="000000"/>
        </w:rPr>
        <w:t>pelo registro do título aquisitivo no cartório</w:t>
      </w:r>
      <w:r>
        <w:rPr>
          <w:color w:val="000000"/>
        </w:rPr>
        <w:t xml:space="preserve"> </w:t>
      </w:r>
      <w:r w:rsidRPr="004C3C42">
        <w:rPr>
          <w:color w:val="000000"/>
        </w:rPr>
        <w:t xml:space="preserve">competente. Todavia, </w:t>
      </w:r>
      <w:r w:rsidRPr="004C3C42">
        <w:rPr>
          <w:color w:val="000000"/>
        </w:rPr>
        <w:lastRenderedPageBreak/>
        <w:t>esse princípio não é absoluto, pois há casos em que no direito brasileiro se faz possível a transferência do domínio pelo contrato. É o</w:t>
      </w:r>
      <w:r w:rsidR="0032274B">
        <w:rPr>
          <w:color w:val="000000"/>
        </w:rPr>
        <w:t xml:space="preserve"> que diz o art. 8 do DECRETO-LEI</w:t>
      </w:r>
      <w:r w:rsidRPr="004C3C42">
        <w:rPr>
          <w:color w:val="000000"/>
        </w:rPr>
        <w:t xml:space="preserve"> n. 3.545/41, alusivo à compra e venda de títulos da dívida</w:t>
      </w:r>
      <w:r>
        <w:rPr>
          <w:color w:val="000000"/>
        </w:rPr>
        <w:t xml:space="preserve"> </w:t>
      </w:r>
      <w:r w:rsidRPr="004C3C42">
        <w:rPr>
          <w:color w:val="000000"/>
        </w:rPr>
        <w:t>pública da União, dos Estados e Municípios: a celebração do contrato transfere</w:t>
      </w:r>
      <w:r>
        <w:rPr>
          <w:color w:val="000000"/>
        </w:rPr>
        <w:t xml:space="preserve"> </w:t>
      </w:r>
      <w:r w:rsidRPr="004C3C42">
        <w:rPr>
          <w:color w:val="000000"/>
        </w:rPr>
        <w:t xml:space="preserve">imediatamente ao comprador </w:t>
      </w:r>
      <w:r w:rsidR="0082558F">
        <w:rPr>
          <w:color w:val="000000"/>
        </w:rPr>
        <w:t xml:space="preserve">a propriedade do título; e o art. </w:t>
      </w:r>
      <w:r w:rsidRPr="004C3C42">
        <w:rPr>
          <w:color w:val="000000"/>
        </w:rPr>
        <w:t>1.361 do Código Civil</w:t>
      </w:r>
      <w:r>
        <w:rPr>
          <w:color w:val="000000"/>
        </w:rPr>
        <w:t xml:space="preserve"> </w:t>
      </w:r>
      <w:r w:rsidR="00F961D3">
        <w:rPr>
          <w:color w:val="000000"/>
        </w:rPr>
        <w:t>dispõe</w:t>
      </w:r>
      <w:r w:rsidRPr="004C3C42">
        <w:rPr>
          <w:color w:val="000000"/>
        </w:rPr>
        <w:t xml:space="preserve"> que a alienação fiduciária transfere a propriedade, independente da</w:t>
      </w:r>
      <w:r>
        <w:rPr>
          <w:color w:val="000000"/>
        </w:rPr>
        <w:t xml:space="preserve"> </w:t>
      </w:r>
      <w:r w:rsidRPr="004C3C42">
        <w:rPr>
          <w:color w:val="000000"/>
        </w:rPr>
        <w:t>tradição.</w:t>
      </w:r>
    </w:p>
    <w:p w:rsidR="00CB1D6D" w:rsidRPr="004C3C42" w:rsidRDefault="00CB1D6D" w:rsidP="00CB1D6D">
      <w:pPr>
        <w:shd w:val="clear" w:color="auto" w:fill="FFFFFF"/>
        <w:spacing w:line="360" w:lineRule="auto"/>
        <w:ind w:firstLine="709"/>
        <w:jc w:val="both"/>
        <w:rPr>
          <w:color w:val="000000"/>
        </w:rPr>
      </w:pPr>
      <w:r w:rsidRPr="004C3C42">
        <w:rPr>
          <w:color w:val="000000"/>
        </w:rPr>
        <w:t xml:space="preserve">Sendo assim, trata-se de um contrato de onde fluem obrigações recíprocas para cada uma das partes, para o vendedor a obrigação de transferir o domínio da coisa, para o </w:t>
      </w:r>
      <w:r w:rsidR="00F961D3">
        <w:rPr>
          <w:color w:val="000000"/>
        </w:rPr>
        <w:t>comprador a de entregar o preço. O</w:t>
      </w:r>
      <w:r w:rsidRPr="004C3C42">
        <w:rPr>
          <w:color w:val="000000"/>
        </w:rPr>
        <w:t>s efeitos variados da compra e venda são obrigacio</w:t>
      </w:r>
      <w:r w:rsidR="00F961D3">
        <w:rPr>
          <w:color w:val="000000"/>
        </w:rPr>
        <w:t xml:space="preserve">nais e não reais, pois a compra </w:t>
      </w:r>
      <w:r w:rsidRPr="004C3C42">
        <w:rPr>
          <w:color w:val="000000"/>
        </w:rPr>
        <w:t>e venda não transfere só o domínio da coisa vendida, mas gera apenas para o vendedor a obrigação de transferi-lo.</w:t>
      </w:r>
    </w:p>
    <w:p w:rsidR="00CB1D6D" w:rsidRPr="004C3C42" w:rsidRDefault="00CB1D6D" w:rsidP="00CB1D6D">
      <w:pPr>
        <w:shd w:val="clear" w:color="auto" w:fill="FFFFFF"/>
        <w:spacing w:line="360" w:lineRule="auto"/>
        <w:ind w:firstLine="709"/>
        <w:jc w:val="both"/>
        <w:rPr>
          <w:color w:val="000000"/>
        </w:rPr>
      </w:pPr>
      <w:r w:rsidRPr="004C3C42">
        <w:rPr>
          <w:color w:val="000000"/>
        </w:rPr>
        <w:t>A compra e venda</w:t>
      </w:r>
      <w:r w:rsidR="00526903">
        <w:rPr>
          <w:color w:val="000000"/>
        </w:rPr>
        <w:t>, assim,</w:t>
      </w:r>
      <w:r w:rsidRPr="004C3C42">
        <w:rPr>
          <w:color w:val="000000"/>
        </w:rPr>
        <w:t xml:space="preserve"> é o contrato bilateral, oneroso e consensual mediante o qual o vendedor assume a obrigação de transferir bem ou coisa alienável e de valor econômico ao comprador, que por sua vez assume a obrigação de pagar o preço determinado em dinheiro. A coisa pode ser corpórea ou incorpórea. É o mais importante dos contratos típicos e o mais utilizado pelas pessoas em seu cotidiano.</w:t>
      </w:r>
    </w:p>
    <w:p w:rsidR="00CB1D6D" w:rsidRPr="004C3C42" w:rsidRDefault="00CB1D6D" w:rsidP="00CB1D6D">
      <w:pPr>
        <w:shd w:val="clear" w:color="auto" w:fill="FFFFFF"/>
        <w:spacing w:line="360" w:lineRule="auto"/>
        <w:ind w:firstLine="709"/>
        <w:jc w:val="both"/>
        <w:rPr>
          <w:color w:val="000000"/>
        </w:rPr>
      </w:pPr>
      <w:r w:rsidRPr="004C3C42">
        <w:rPr>
          <w:color w:val="000000"/>
        </w:rPr>
        <w:t>O artigo 1.122 do Código Civil fornece elementos para conceituar o contrato de compra e venda: “Pelo contrato de compra e venda, um dos contraentes se obriga a transferir o domínio de certa coisa, e o outro, a pagar-lhe certo preço em dinheiro”.</w:t>
      </w:r>
    </w:p>
    <w:p w:rsidR="00CB1D6D" w:rsidRPr="004C3C42" w:rsidRDefault="00CB1D6D" w:rsidP="00CB1D6D">
      <w:pPr>
        <w:shd w:val="clear" w:color="auto" w:fill="FFFFFF"/>
        <w:spacing w:line="360" w:lineRule="auto"/>
        <w:ind w:firstLine="709"/>
        <w:jc w:val="both"/>
        <w:rPr>
          <w:color w:val="000000"/>
        </w:rPr>
      </w:pPr>
      <w:r w:rsidRPr="004C3C42">
        <w:rPr>
          <w:color w:val="000000"/>
        </w:rPr>
        <w:t xml:space="preserve">A classificação do contrato de compra e venda, conforme </w:t>
      </w:r>
      <w:r w:rsidR="00D75EC4">
        <w:rPr>
          <w:color w:val="000000"/>
        </w:rPr>
        <w:t>Gonçalves (2010</w:t>
      </w:r>
      <w:r w:rsidRPr="004C3C42">
        <w:rPr>
          <w:color w:val="000000"/>
        </w:rPr>
        <w:t xml:space="preserve">), é de um contrato consensual, </w:t>
      </w:r>
      <w:proofErr w:type="spellStart"/>
      <w:r w:rsidRPr="004C3C42">
        <w:rPr>
          <w:color w:val="000000"/>
        </w:rPr>
        <w:t>sinalagmático</w:t>
      </w:r>
      <w:proofErr w:type="spellEnd"/>
      <w:r w:rsidRPr="004C3C42">
        <w:rPr>
          <w:color w:val="000000"/>
        </w:rPr>
        <w:t xml:space="preserve">, oneroso, </w:t>
      </w:r>
      <w:r w:rsidR="004815E1" w:rsidRPr="004C3C42">
        <w:rPr>
          <w:color w:val="000000"/>
        </w:rPr>
        <w:t>em regra</w:t>
      </w:r>
      <w:r w:rsidR="004815E1">
        <w:rPr>
          <w:color w:val="000000"/>
        </w:rPr>
        <w:t xml:space="preserve"> </w:t>
      </w:r>
      <w:r w:rsidR="004815E1" w:rsidRPr="004C3C42">
        <w:rPr>
          <w:color w:val="000000"/>
        </w:rPr>
        <w:t>comutativa</w:t>
      </w:r>
      <w:r w:rsidRPr="004C3C42">
        <w:rPr>
          <w:color w:val="000000"/>
        </w:rPr>
        <w:t xml:space="preserve"> ou por vezes aleatório, em alguns casos sujeito à forma prescrita em lei</w:t>
      </w:r>
      <w:r>
        <w:rPr>
          <w:color w:val="000000"/>
        </w:rPr>
        <w:t xml:space="preserve"> </w:t>
      </w:r>
      <w:r w:rsidRPr="004C3C42">
        <w:rPr>
          <w:color w:val="000000"/>
        </w:rPr>
        <w:t>(solene), porém, no mais das vezes, independendo de qualquer solenidade, portanto</w:t>
      </w:r>
      <w:r>
        <w:rPr>
          <w:color w:val="000000"/>
        </w:rPr>
        <w:t xml:space="preserve"> </w:t>
      </w:r>
      <w:r w:rsidRPr="004C3C42">
        <w:rPr>
          <w:color w:val="000000"/>
        </w:rPr>
        <w:t>de forma livre.</w:t>
      </w:r>
    </w:p>
    <w:p w:rsidR="00CB1D6D" w:rsidRPr="004C3C42" w:rsidRDefault="00CB1D6D" w:rsidP="00CB1D6D">
      <w:pPr>
        <w:shd w:val="clear" w:color="auto" w:fill="FFFFFF"/>
        <w:spacing w:line="360" w:lineRule="auto"/>
        <w:ind w:firstLine="709"/>
        <w:jc w:val="both"/>
        <w:rPr>
          <w:color w:val="000000"/>
        </w:rPr>
      </w:pPr>
      <w:r w:rsidRPr="004C3C42">
        <w:rPr>
          <w:color w:val="000000"/>
        </w:rPr>
        <w:t>De acordo com a obra de Diniz</w:t>
      </w:r>
      <w:r w:rsidR="00D75EC4">
        <w:rPr>
          <w:color w:val="000000"/>
        </w:rPr>
        <w:t xml:space="preserve"> (2014)</w:t>
      </w:r>
      <w:r w:rsidRPr="004C3C42">
        <w:rPr>
          <w:color w:val="000000"/>
        </w:rPr>
        <w:t xml:space="preserve"> classificamos da seguinte maneira:</w:t>
      </w:r>
      <w:r>
        <w:rPr>
          <w:color w:val="000000"/>
        </w:rPr>
        <w:t xml:space="preserve"> </w:t>
      </w:r>
      <w:r w:rsidR="0082558F">
        <w:rPr>
          <w:color w:val="000000"/>
        </w:rPr>
        <w:t>b</w:t>
      </w:r>
      <w:r w:rsidRPr="004C3C42">
        <w:rPr>
          <w:color w:val="000000"/>
        </w:rPr>
        <w:t>ilateral (</w:t>
      </w:r>
      <w:proofErr w:type="spellStart"/>
      <w:r w:rsidRPr="004C3C42">
        <w:rPr>
          <w:color w:val="000000"/>
        </w:rPr>
        <w:t>sinalagmático</w:t>
      </w:r>
      <w:proofErr w:type="spellEnd"/>
      <w:r w:rsidRPr="004C3C42">
        <w:rPr>
          <w:color w:val="000000"/>
        </w:rPr>
        <w:t>), um contrato onde existem obrigações</w:t>
      </w:r>
      <w:r>
        <w:rPr>
          <w:color w:val="000000"/>
        </w:rPr>
        <w:t xml:space="preserve"> </w:t>
      </w:r>
      <w:r w:rsidRPr="004C3C42">
        <w:rPr>
          <w:color w:val="000000"/>
        </w:rPr>
        <w:t>recíprocas entre as partes, onde uma obrigação é causa de outra. O contrato</w:t>
      </w:r>
      <w:r>
        <w:rPr>
          <w:color w:val="000000"/>
        </w:rPr>
        <w:t xml:space="preserve"> </w:t>
      </w:r>
      <w:r w:rsidRPr="004C3C42">
        <w:rPr>
          <w:color w:val="000000"/>
        </w:rPr>
        <w:t>constitui-se mediante concurso de vontades.</w:t>
      </w:r>
      <w:r>
        <w:rPr>
          <w:color w:val="000000"/>
        </w:rPr>
        <w:t xml:space="preserve"> </w:t>
      </w:r>
      <w:r w:rsidRPr="004C3C42">
        <w:rPr>
          <w:color w:val="000000"/>
        </w:rPr>
        <w:t>Oneroso, estabelece vantagens e desvantagens para ambas as</w:t>
      </w:r>
      <w:r>
        <w:rPr>
          <w:color w:val="000000"/>
        </w:rPr>
        <w:t xml:space="preserve"> </w:t>
      </w:r>
      <w:r w:rsidRPr="004C3C42">
        <w:rPr>
          <w:color w:val="000000"/>
        </w:rPr>
        <w:t>partes que compõem o contrato. Vale lembrar que todo contrato bilateral é oneroso.</w:t>
      </w:r>
      <w:r>
        <w:rPr>
          <w:color w:val="000000"/>
        </w:rPr>
        <w:t xml:space="preserve"> </w:t>
      </w:r>
      <w:r w:rsidRPr="004C3C42">
        <w:rPr>
          <w:color w:val="000000"/>
        </w:rPr>
        <w:t>Comutativo ou aleatório, aquele que, em regra, as prestações serão certas</w:t>
      </w:r>
      <w:r>
        <w:rPr>
          <w:color w:val="000000"/>
        </w:rPr>
        <w:t xml:space="preserve"> </w:t>
      </w:r>
      <w:r w:rsidRPr="004C3C42">
        <w:rPr>
          <w:color w:val="000000"/>
        </w:rPr>
        <w:t>e as partes poderão prever as vantagens e desvantagens, que normalmente se</w:t>
      </w:r>
      <w:r>
        <w:rPr>
          <w:color w:val="000000"/>
        </w:rPr>
        <w:t xml:space="preserve"> </w:t>
      </w:r>
      <w:r w:rsidRPr="004C3C42">
        <w:rPr>
          <w:color w:val="000000"/>
        </w:rPr>
        <w:t>equivalem. Excepcionalmente será aleatório quanto tiver por objeto coisas futuras ou existentes mas sujeitas a risco.</w:t>
      </w:r>
    </w:p>
    <w:p w:rsidR="00CB1D6D" w:rsidRPr="004C3C42" w:rsidRDefault="00CB1D6D" w:rsidP="00CB1D6D">
      <w:pPr>
        <w:shd w:val="clear" w:color="auto" w:fill="FFFFFF"/>
        <w:spacing w:line="360" w:lineRule="auto"/>
        <w:ind w:firstLine="709"/>
        <w:jc w:val="both"/>
        <w:rPr>
          <w:color w:val="000000"/>
        </w:rPr>
      </w:pPr>
      <w:r w:rsidRPr="004C3C42">
        <w:rPr>
          <w:color w:val="000000"/>
        </w:rPr>
        <w:lastRenderedPageBreak/>
        <w:t>Consensual ou solene, é aquele contrato que exige apenas a existência</w:t>
      </w:r>
      <w:r>
        <w:rPr>
          <w:color w:val="000000"/>
        </w:rPr>
        <w:t xml:space="preserve"> </w:t>
      </w:r>
      <w:r w:rsidRPr="004C3C42">
        <w:rPr>
          <w:color w:val="000000"/>
        </w:rPr>
        <w:t>de uma oferta e de uma aceitação. Os contratos consensuais tornam-se perfeitos e</w:t>
      </w:r>
      <w:r>
        <w:rPr>
          <w:color w:val="000000"/>
        </w:rPr>
        <w:t xml:space="preserve"> </w:t>
      </w:r>
      <w:r w:rsidRPr="004C3C42">
        <w:rPr>
          <w:color w:val="000000"/>
        </w:rPr>
        <w:t>acabados com a integração das duas declarações de vontade. Contratos solenes</w:t>
      </w:r>
      <w:r w:rsidR="00526903">
        <w:rPr>
          <w:color w:val="000000"/>
        </w:rPr>
        <w:t>, também conhecidos como formais,</w:t>
      </w:r>
      <w:r w:rsidR="00F961D3">
        <w:rPr>
          <w:color w:val="000000"/>
        </w:rPr>
        <w:t xml:space="preserve"> obedecem à</w:t>
      </w:r>
      <w:r w:rsidRPr="004C3C42">
        <w:rPr>
          <w:color w:val="000000"/>
        </w:rPr>
        <w:t xml:space="preserve"> forma prescrita em lei, caso contrário, o contrato não é válido.</w:t>
      </w:r>
      <w:r>
        <w:rPr>
          <w:color w:val="000000"/>
        </w:rPr>
        <w:t xml:space="preserve"> </w:t>
      </w:r>
      <w:r w:rsidRPr="004C3C42">
        <w:rPr>
          <w:color w:val="000000"/>
        </w:rPr>
        <w:t>Translativo do domínio, isto é, o ato casual da transmissão da propriedade</w:t>
      </w:r>
      <w:r>
        <w:rPr>
          <w:color w:val="000000"/>
        </w:rPr>
        <w:t xml:space="preserve"> </w:t>
      </w:r>
      <w:r w:rsidRPr="004C3C42">
        <w:rPr>
          <w:color w:val="000000"/>
        </w:rPr>
        <w:t>geradora de uma obrigação de entregar a coisa alienada é o fundamento da tradição</w:t>
      </w:r>
      <w:r>
        <w:rPr>
          <w:color w:val="000000"/>
        </w:rPr>
        <w:t xml:space="preserve"> </w:t>
      </w:r>
      <w:r w:rsidRPr="004C3C42">
        <w:rPr>
          <w:color w:val="000000"/>
        </w:rPr>
        <w:t>ou do registro.</w:t>
      </w:r>
    </w:p>
    <w:p w:rsidR="00CB1D6D" w:rsidRDefault="00CB1D6D" w:rsidP="00E074B5">
      <w:pPr>
        <w:shd w:val="clear" w:color="auto" w:fill="FFFFFF"/>
        <w:spacing w:line="360" w:lineRule="auto"/>
        <w:ind w:firstLine="709"/>
        <w:jc w:val="both"/>
        <w:rPr>
          <w:color w:val="000000"/>
        </w:rPr>
      </w:pPr>
      <w:r w:rsidRPr="004C3C42">
        <w:rPr>
          <w:color w:val="000000"/>
        </w:rPr>
        <w:t xml:space="preserve">A doutrina de </w:t>
      </w:r>
      <w:r w:rsidR="008607FF">
        <w:rPr>
          <w:color w:val="000000"/>
        </w:rPr>
        <w:t xml:space="preserve">Diniz </w:t>
      </w:r>
      <w:r w:rsidR="00D75EC4">
        <w:rPr>
          <w:color w:val="000000"/>
        </w:rPr>
        <w:t>(2014)</w:t>
      </w:r>
      <w:r w:rsidRPr="004C3C42">
        <w:rPr>
          <w:color w:val="000000"/>
        </w:rPr>
        <w:t xml:space="preserve"> apresenta a presença</w:t>
      </w:r>
      <w:r w:rsidR="00F961D3">
        <w:rPr>
          <w:color w:val="000000"/>
        </w:rPr>
        <w:t xml:space="preserve"> de três elementos essenciais à </w:t>
      </w:r>
      <w:r w:rsidRPr="004C3C42">
        <w:rPr>
          <w:color w:val="000000"/>
        </w:rPr>
        <w:t>compra e venda: coisa, preço e consentimento (CC art. 482), tais elementos são comuns a todos os contratos. Porém, a forma pode ser considerada como um quarto elemento do</w:t>
      </w:r>
      <w:r>
        <w:rPr>
          <w:color w:val="000000"/>
        </w:rPr>
        <w:t xml:space="preserve"> </w:t>
      </w:r>
      <w:r w:rsidRPr="004C3C42">
        <w:rPr>
          <w:color w:val="000000"/>
        </w:rPr>
        <w:t>contrato de compra e venda. A forma é um elemento essencial apenas dos contratos</w:t>
      </w:r>
      <w:r>
        <w:rPr>
          <w:color w:val="000000"/>
        </w:rPr>
        <w:t xml:space="preserve"> </w:t>
      </w:r>
      <w:r w:rsidRPr="004C3C42">
        <w:rPr>
          <w:color w:val="000000"/>
        </w:rPr>
        <w:t xml:space="preserve">de compra e venda de bens imóveis que exigem forma especial (CC, </w:t>
      </w:r>
      <w:proofErr w:type="spellStart"/>
      <w:r w:rsidRPr="004C3C42">
        <w:rPr>
          <w:color w:val="000000"/>
        </w:rPr>
        <w:t>arts</w:t>
      </w:r>
      <w:proofErr w:type="spellEnd"/>
      <w:r w:rsidRPr="004C3C42">
        <w:rPr>
          <w:color w:val="000000"/>
        </w:rPr>
        <w:t>. 108 e</w:t>
      </w:r>
      <w:r>
        <w:rPr>
          <w:color w:val="000000"/>
        </w:rPr>
        <w:t xml:space="preserve"> </w:t>
      </w:r>
      <w:r w:rsidRPr="004C3C42">
        <w:rPr>
          <w:color w:val="000000"/>
        </w:rPr>
        <w:t>215). Alguns bens móveis, como concessão pública, licenças só podem ser</w:t>
      </w:r>
      <w:r>
        <w:rPr>
          <w:color w:val="000000"/>
        </w:rPr>
        <w:t xml:space="preserve"> </w:t>
      </w:r>
      <w:r w:rsidRPr="004C3C42">
        <w:rPr>
          <w:color w:val="000000"/>
        </w:rPr>
        <w:t>transferidos por escritura pública</w:t>
      </w:r>
    </w:p>
    <w:p w:rsidR="004C2F35" w:rsidRPr="004C3C42" w:rsidRDefault="004C2F35" w:rsidP="00E074B5">
      <w:pPr>
        <w:shd w:val="clear" w:color="auto" w:fill="FFFFFF"/>
        <w:spacing w:line="360" w:lineRule="auto"/>
        <w:jc w:val="both"/>
        <w:rPr>
          <w:color w:val="000000"/>
        </w:rPr>
      </w:pPr>
    </w:p>
    <w:p w:rsidR="004C2F35" w:rsidRPr="00436BA2" w:rsidRDefault="004C2F35" w:rsidP="00E074B5">
      <w:pPr>
        <w:pStyle w:val="Default"/>
        <w:spacing w:line="360" w:lineRule="auto"/>
        <w:rPr>
          <w:b/>
        </w:rPr>
      </w:pPr>
      <w:r w:rsidRPr="00436BA2">
        <w:rPr>
          <w:b/>
          <w:color w:val="auto"/>
        </w:rPr>
        <w:t>2.1</w:t>
      </w:r>
      <w:r w:rsidRPr="00436BA2">
        <w:rPr>
          <w:b/>
        </w:rPr>
        <w:t xml:space="preserve"> Obrigações do vendedor</w:t>
      </w:r>
    </w:p>
    <w:p w:rsidR="004C2F35" w:rsidRDefault="004C2F35" w:rsidP="00E074B5">
      <w:pPr>
        <w:pStyle w:val="Default"/>
        <w:spacing w:line="360" w:lineRule="auto"/>
      </w:pPr>
    </w:p>
    <w:p w:rsidR="004C2F35" w:rsidRDefault="00F961D3" w:rsidP="00E074B5">
      <w:pPr>
        <w:pStyle w:val="Default"/>
        <w:spacing w:line="360" w:lineRule="auto"/>
        <w:ind w:firstLine="709"/>
        <w:jc w:val="both"/>
      </w:pPr>
      <w:r>
        <w:t>O vendedor tem</w:t>
      </w:r>
      <w:r w:rsidR="004C2F35">
        <w:t xml:space="preserve"> a obrigação de entregar a coisa vendida com todos os seus acessórios. Quando não estipulado o local de entrega do bem, deve ser este entregue no local em que o mesmo se encontrava no ato </w:t>
      </w:r>
      <w:r w:rsidR="0055504E">
        <w:t>da negociação (CC art. 493)</w:t>
      </w:r>
      <w:r w:rsidR="004C2F35">
        <w:t>. Após o contrato de compra e venda deve suceder o ato translativo. O contrato e o ato translativo apesar de conexos são autônomos. Não sendo a venda a crédito, não é obrigado o vendedor entregar o bem sem receber o</w:t>
      </w:r>
      <w:r w:rsidR="00651C24">
        <w:t xml:space="preserve"> preço total (CC, art. 491). P</w:t>
      </w:r>
      <w:r w:rsidR="004C2F35">
        <w:t xml:space="preserve">orém, apesar de haver prazo ajustado para o pagamento, </w:t>
      </w:r>
      <w:r w:rsidR="00651C24">
        <w:t xml:space="preserve">se </w:t>
      </w:r>
      <w:r w:rsidR="004C2F35">
        <w:t>o comprador cair em insolvência, antes da tradição, o vendedor poderá suspender a entrega do bem, até que o adquirente lhe dê caução de pagar no tempo ajustado (CC, art. 495).</w:t>
      </w:r>
    </w:p>
    <w:p w:rsidR="004C2F35" w:rsidRDefault="004C2F35" w:rsidP="004C2F35">
      <w:pPr>
        <w:pStyle w:val="Default"/>
        <w:ind w:firstLine="709"/>
        <w:jc w:val="both"/>
      </w:pPr>
    </w:p>
    <w:p w:rsidR="004C2F35" w:rsidRDefault="004C2F35" w:rsidP="004C2F35">
      <w:pPr>
        <w:pStyle w:val="Default"/>
        <w:rPr>
          <w:b/>
        </w:rPr>
      </w:pPr>
      <w:r w:rsidRPr="00436BA2">
        <w:rPr>
          <w:b/>
        </w:rPr>
        <w:t xml:space="preserve">2.2 </w:t>
      </w:r>
      <w:r w:rsidRPr="0003601F">
        <w:rPr>
          <w:b/>
        </w:rPr>
        <w:t>C</w:t>
      </w:r>
      <w:r>
        <w:rPr>
          <w:b/>
        </w:rPr>
        <w:t>láusulas especiais à compra e venda</w:t>
      </w:r>
    </w:p>
    <w:p w:rsidR="004C2F35" w:rsidRDefault="004C2F35" w:rsidP="004C2F35">
      <w:pPr>
        <w:pStyle w:val="Default"/>
        <w:rPr>
          <w:b/>
        </w:rPr>
      </w:pPr>
    </w:p>
    <w:p w:rsidR="00416348" w:rsidRDefault="004C2F35" w:rsidP="00231FAA">
      <w:pPr>
        <w:pStyle w:val="Default"/>
        <w:spacing w:line="360" w:lineRule="auto"/>
        <w:ind w:firstLine="851"/>
        <w:jc w:val="both"/>
      </w:pPr>
      <w:r>
        <w:t xml:space="preserve">O contrato de compra e venda, desde que as partes consintam, pode conter cláusulas especiais que, embora não lhe retirem seus caracteres essenciais, alteram sua fisionomia, exigindo normas particulares. Tais cláusulas estão descritas no Código Civil numa seção exclusiva nominada – Seção II Das Cláusulas Especiais à Compra e Venda (CC, </w:t>
      </w:r>
      <w:proofErr w:type="spellStart"/>
      <w:r>
        <w:t>arts</w:t>
      </w:r>
      <w:proofErr w:type="spellEnd"/>
      <w:r>
        <w:t xml:space="preserve">. 505 a 532). Para Gomes (2001), estes pactos subordinam os efeitos do contrato a evento futuro e incerto, o que torna condicional o negócio. A seguir discorreremos, embasados em </w:t>
      </w:r>
      <w:r>
        <w:lastRenderedPageBreak/>
        <w:t>doutrinadores como Diniz (2002), Pereira (1998) e Rodrigues (2002), sobre tais cláusulas adjetas da compra e venda.</w:t>
      </w:r>
    </w:p>
    <w:p w:rsidR="002E43DA" w:rsidRPr="00231FAA" w:rsidRDefault="002E43DA" w:rsidP="00231FAA">
      <w:pPr>
        <w:pStyle w:val="Default"/>
        <w:spacing w:line="360" w:lineRule="auto"/>
        <w:ind w:firstLine="851"/>
        <w:jc w:val="both"/>
      </w:pPr>
    </w:p>
    <w:p w:rsidR="004C2F35" w:rsidRDefault="004C2F35" w:rsidP="004C2F35">
      <w:pPr>
        <w:pStyle w:val="Default"/>
        <w:spacing w:line="360" w:lineRule="auto"/>
        <w:rPr>
          <w:b/>
        </w:rPr>
      </w:pPr>
      <w:r w:rsidRPr="0003601F">
        <w:rPr>
          <w:b/>
        </w:rPr>
        <w:t>2.3</w:t>
      </w:r>
      <w:r>
        <w:rPr>
          <w:b/>
        </w:rPr>
        <w:t xml:space="preserve"> </w:t>
      </w:r>
      <w:r w:rsidRPr="0003601F">
        <w:rPr>
          <w:b/>
        </w:rPr>
        <w:t>Elementos constitutivos</w:t>
      </w:r>
    </w:p>
    <w:p w:rsidR="004C2F35" w:rsidRPr="0003601F" w:rsidRDefault="004C2F35" w:rsidP="004C2F35">
      <w:pPr>
        <w:pStyle w:val="Default"/>
        <w:spacing w:line="360" w:lineRule="auto"/>
        <w:rPr>
          <w:b/>
        </w:rPr>
      </w:pPr>
    </w:p>
    <w:p w:rsidR="004C2F35" w:rsidRDefault="004C2F35" w:rsidP="004C2F35">
      <w:pPr>
        <w:pStyle w:val="Default"/>
        <w:spacing w:line="360" w:lineRule="auto"/>
        <w:ind w:firstLine="851"/>
        <w:jc w:val="both"/>
      </w:pPr>
      <w:r>
        <w:t xml:space="preserve"> A doutrina de Diniz (2002), </w:t>
      </w:r>
      <w:r w:rsidR="00B03B62">
        <w:t xml:space="preserve">apresenta </w:t>
      </w:r>
      <w:r>
        <w:t xml:space="preserve">a presença de três elementos essenciais a compra e venda: coisa, preço e consentimento (CC art. 482), isto é, tais elementos são comuns a todos os contratos. Porém, a forma pode ser considerando como um quarto elemento do contrato de compra e venda. A forma é um elemento essencial apenas dos contratos de compra e venda de bens imóveis que exigem forma especial (CC, </w:t>
      </w:r>
      <w:proofErr w:type="spellStart"/>
      <w:r>
        <w:t>arts</w:t>
      </w:r>
      <w:proofErr w:type="spellEnd"/>
      <w:r>
        <w:t>. 108 e 215). Alguns bens móveis, como concessão pública, licenças só podem ser transferidos por escritura pública.</w:t>
      </w:r>
    </w:p>
    <w:p w:rsidR="00A44F37" w:rsidRDefault="00A44F37" w:rsidP="00A44F37">
      <w:pPr>
        <w:spacing w:line="360" w:lineRule="auto"/>
        <w:contextualSpacing/>
        <w:jc w:val="both"/>
      </w:pPr>
    </w:p>
    <w:p w:rsidR="00E07CD2" w:rsidRPr="006B0FDE" w:rsidRDefault="00E07CD2" w:rsidP="00E07CD2">
      <w:pPr>
        <w:pStyle w:val="Default"/>
        <w:rPr>
          <w:b/>
          <w:color w:val="auto"/>
        </w:rPr>
      </w:pPr>
      <w:r w:rsidRPr="006B0FDE">
        <w:rPr>
          <w:b/>
          <w:color w:val="auto"/>
        </w:rPr>
        <w:t>3 DIREITO INTERNACIONAL PRIVADO NO CONTRATO DE COMPRA E VENDA</w:t>
      </w:r>
    </w:p>
    <w:p w:rsidR="004815E1" w:rsidRDefault="004815E1" w:rsidP="00683028">
      <w:pPr>
        <w:pStyle w:val="Default"/>
        <w:spacing w:line="360" w:lineRule="auto"/>
        <w:rPr>
          <w:b/>
          <w:color w:val="auto"/>
        </w:rPr>
      </w:pPr>
    </w:p>
    <w:p w:rsidR="00E074B5" w:rsidRDefault="004815E1" w:rsidP="00E074B5">
      <w:pPr>
        <w:spacing w:line="360" w:lineRule="auto"/>
        <w:ind w:firstLine="709"/>
        <w:jc w:val="both"/>
      </w:pPr>
      <w:r w:rsidRPr="005262C5">
        <w:t xml:space="preserve">Para </w:t>
      </w:r>
      <w:proofErr w:type="spellStart"/>
      <w:r w:rsidRPr="005262C5">
        <w:t>Mazzuoli</w:t>
      </w:r>
      <w:proofErr w:type="spellEnd"/>
      <w:r>
        <w:t xml:space="preserve"> (2015</w:t>
      </w:r>
      <w:r w:rsidRPr="005262C5">
        <w:t>), o princípio da autonomia da vontade é um importante elemento de conexão do</w:t>
      </w:r>
      <w:r w:rsidR="00132847">
        <w:t xml:space="preserve"> Direito Internacional Privado</w:t>
      </w:r>
      <w:r w:rsidRPr="005262C5">
        <w:t xml:space="preserve"> </w:t>
      </w:r>
      <w:r w:rsidR="00132847">
        <w:t>(</w:t>
      </w:r>
      <w:r w:rsidRPr="005262C5">
        <w:t>DIPR</w:t>
      </w:r>
      <w:r w:rsidR="00132847">
        <w:t>),</w:t>
      </w:r>
      <w:r w:rsidRPr="005262C5">
        <w:t xml:space="preserve"> reconhecidos, positivado e mantido até a atualidade, </w:t>
      </w:r>
      <w:r w:rsidR="00651C24">
        <w:t>tanto em leis internacionais</w:t>
      </w:r>
      <w:r w:rsidRPr="005262C5">
        <w:t xml:space="preserve"> como </w:t>
      </w:r>
      <w:r w:rsidR="00651C24">
        <w:t xml:space="preserve">também </w:t>
      </w:r>
      <w:r w:rsidRPr="005262C5">
        <w:t>em tratados internacionais assim em diversas resoluções das Nações Unidas.</w:t>
      </w:r>
      <w:r w:rsidR="008C0A5C">
        <w:t xml:space="preserve"> </w:t>
      </w:r>
    </w:p>
    <w:p w:rsidR="00E074B5" w:rsidRDefault="004815E1" w:rsidP="00E074B5">
      <w:pPr>
        <w:spacing w:line="360" w:lineRule="auto"/>
        <w:ind w:firstLine="709"/>
        <w:jc w:val="both"/>
      </w:pPr>
      <w:r w:rsidRPr="005262C5">
        <w:t xml:space="preserve">A autonomia da vontade das partes nos contratos internacionais </w:t>
      </w:r>
      <w:r w:rsidR="007D42EE">
        <w:t>entre pessoas privadas permite à</w:t>
      </w:r>
      <w:r w:rsidRPr="005262C5">
        <w:t>s partes derrogar expressa ou tacitamente as normas de conflitos e definir, elas próprias o direito aplicável.</w:t>
      </w:r>
      <w:r w:rsidR="00E074B5">
        <w:t xml:space="preserve"> F</w:t>
      </w:r>
      <w:r w:rsidRPr="005262C5">
        <w:t xml:space="preserve">undamenta-se na liberdade que os indivíduos têm de agir (contratar) como lhes </w:t>
      </w:r>
      <w:r w:rsidR="007D42EE">
        <w:t>a</w:t>
      </w:r>
      <w:r w:rsidRPr="005262C5">
        <w:t>prouver em quest</w:t>
      </w:r>
      <w:r w:rsidR="007D42EE">
        <w:t>ões ligadas à sua pessoa ou comé</w:t>
      </w:r>
      <w:r w:rsidRPr="005262C5">
        <w:t>rcio.</w:t>
      </w:r>
      <w:r w:rsidR="00EB2590">
        <w:t xml:space="preserve"> R</w:t>
      </w:r>
      <w:r w:rsidRPr="005262C5">
        <w:t>essalta que na conclusão de contratos em que as partes livremente escolham a lei de um dos estados para reger os termos do documento assinado, bem como o foro competente para a resolução de controvérsias a eles relativas.</w:t>
      </w:r>
      <w:r w:rsidR="00EB2590">
        <w:t xml:space="preserve"> </w:t>
      </w:r>
    </w:p>
    <w:p w:rsidR="004815E1" w:rsidRDefault="00EB2590" w:rsidP="00E074B5">
      <w:pPr>
        <w:spacing w:line="360" w:lineRule="auto"/>
        <w:ind w:firstLine="709"/>
        <w:jc w:val="both"/>
      </w:pPr>
      <w:r>
        <w:t>N</w:t>
      </w:r>
      <w:r w:rsidR="004815E1" w:rsidRPr="005262C5">
        <w:t>o mundo contemporâneo a liberdade de contra</w:t>
      </w:r>
      <w:r w:rsidR="007D42EE">
        <w:t>tar e fixar a lei aplicável está</w:t>
      </w:r>
      <w:r w:rsidR="004815E1" w:rsidRPr="005262C5">
        <w:t xml:space="preserve"> consagrada nas mais importantes Convenções do DIPR.</w:t>
      </w:r>
      <w:r>
        <w:t xml:space="preserve"> C</w:t>
      </w:r>
      <w:r w:rsidR="004815E1" w:rsidRPr="005262C5">
        <w:t>ita</w:t>
      </w:r>
      <w:r w:rsidR="007D42EE">
        <w:t>m-se</w:t>
      </w:r>
      <w:r w:rsidR="004815E1" w:rsidRPr="005262C5">
        <w:t xml:space="preserve"> a Convenção de Roma sobre Lei Aplicável as Obrigações Contratuais de 1980, art. 3, </w:t>
      </w:r>
      <w:r w:rsidR="007D42EE">
        <w:t xml:space="preserve">a </w:t>
      </w:r>
      <w:r w:rsidR="004815E1" w:rsidRPr="005262C5">
        <w:t xml:space="preserve">Convenção de Haia sobre Lei Aplicável a Compra e Venda de Mercadorias de, 1980, art. 7, e </w:t>
      </w:r>
      <w:r w:rsidR="007D42EE">
        <w:t xml:space="preserve">a </w:t>
      </w:r>
      <w:r w:rsidR="004815E1" w:rsidRPr="005262C5">
        <w:t>Convenção Interamericana sobre Direito Aplicável as Obrigações Contatuais, México 1994, art. 7, assinada no Brasil.</w:t>
      </w:r>
    </w:p>
    <w:p w:rsidR="00E07CD2" w:rsidRPr="00826B87" w:rsidRDefault="00E07CD2" w:rsidP="00E07CD2">
      <w:pPr>
        <w:spacing w:line="360" w:lineRule="auto"/>
        <w:ind w:firstLine="709"/>
        <w:jc w:val="both"/>
      </w:pPr>
      <w:r w:rsidRPr="00826B87">
        <w:lastRenderedPageBreak/>
        <w:t>Segundo Araú</w:t>
      </w:r>
      <w:r w:rsidR="007D42EE">
        <w:t>jo (2009),</w:t>
      </w:r>
      <w:r w:rsidRPr="00826B87">
        <w:t xml:space="preserve"> compra e venda de imóveis</w:t>
      </w:r>
      <w:r w:rsidR="007D42EE">
        <w:t xml:space="preserve"> é um negócio jurídico comum. M</w:t>
      </w:r>
      <w:r w:rsidRPr="00826B87">
        <w:t>esmo assim essa transação imobiliária apresenta peculiaridades e requisitos os quais devem ser observados, analisados e atendidos na pretensão do negócio jurídico licito e perfeito. O estudo de contratos internacionais integra a parte especial do Direito Internacional Privado analisando as regras de conexão que regem as relações obrigacionais internacionais.</w:t>
      </w:r>
    </w:p>
    <w:p w:rsidR="00E07CD2" w:rsidRPr="00826B87" w:rsidRDefault="00E07CD2" w:rsidP="00EB2590">
      <w:pPr>
        <w:spacing w:line="360" w:lineRule="auto"/>
        <w:ind w:firstLine="709"/>
        <w:jc w:val="both"/>
      </w:pPr>
      <w:r w:rsidRPr="00826B87">
        <w:t xml:space="preserve"> A autonomia da vontade, s</w:t>
      </w:r>
      <w:r w:rsidR="009B717C">
        <w:t>egundo Araújo (2009</w:t>
      </w:r>
      <w:r w:rsidRPr="00826B87">
        <w:t>)</w:t>
      </w:r>
      <w:r w:rsidR="007D42EE">
        <w:t>,</w:t>
      </w:r>
      <w:r w:rsidRPr="00826B87">
        <w:t xml:space="preserve"> determina que o direito aplicáve</w:t>
      </w:r>
      <w:r w:rsidR="007D42EE">
        <w:t>l aos contratos internacionais seja</w:t>
      </w:r>
      <w:r w:rsidRPr="00826B87">
        <w:t xml:space="preserve"> um d</w:t>
      </w:r>
      <w:r w:rsidR="007D42EE">
        <w:t>os tópicos</w:t>
      </w:r>
      <w:r w:rsidR="00651C24">
        <w:t xml:space="preserve"> mais importantes. O</w:t>
      </w:r>
      <w:r w:rsidRPr="00826B87">
        <w:t xml:space="preserve"> Direito </w:t>
      </w:r>
      <w:r w:rsidR="008C0A5C">
        <w:t xml:space="preserve">Internacional Privado tem por </w:t>
      </w:r>
      <w:r w:rsidRPr="00826B87">
        <w:t xml:space="preserve">objetivo encontrar soluções e hipóteses em que as relações privadas estejam conectadas a mais de um ordenamento jurídico através de regras conflitais. </w:t>
      </w:r>
      <w:r w:rsidR="00EB2590">
        <w:t>A</w:t>
      </w:r>
      <w:r w:rsidRPr="00826B87">
        <w:t xml:space="preserve">inda diz </w:t>
      </w:r>
      <w:r w:rsidR="007D42EE">
        <w:t xml:space="preserve">a autora </w:t>
      </w:r>
      <w:r w:rsidRPr="00826B87">
        <w:t xml:space="preserve">que o </w:t>
      </w:r>
      <w:r w:rsidR="008C0A5C">
        <w:t>Direito internacional</w:t>
      </w:r>
      <w:r w:rsidR="007D42EE">
        <w:t xml:space="preserve"> P</w:t>
      </w:r>
      <w:r w:rsidR="00852C89">
        <w:t>rivado</w:t>
      </w:r>
      <w:r w:rsidR="00132847">
        <w:t>,</w:t>
      </w:r>
      <w:r w:rsidR="00852C89">
        <w:t xml:space="preserve"> </w:t>
      </w:r>
      <w:r w:rsidRPr="00826B87">
        <w:t>tem por principal característica ser de “direito do direito” que regulamenta a vida social das pessoas privadas na ordem internacional. Assim</w:t>
      </w:r>
      <w:r w:rsidR="007D42EE">
        <w:t>,</w:t>
      </w:r>
      <w:r w:rsidRPr="00826B87">
        <w:t xml:space="preserve"> em todos os sistemas jurídicos há regras próprias expressamente para determinar categorias e situações conectadas a mais de um sistema jurídico, que são chamadas regras de conexão de normas indiretas. Nesse caso, solução de uma questão de direito contendo um conflito de leis, consiste na designação da lei aplicável, não compete ao </w:t>
      </w:r>
      <w:r w:rsidR="00852C89">
        <w:t>Direito internacional privado</w:t>
      </w:r>
      <w:r w:rsidR="00132847">
        <w:t xml:space="preserve"> </w:t>
      </w:r>
      <w:r w:rsidRPr="00826B87">
        <w:t>fornece</w:t>
      </w:r>
      <w:r w:rsidR="00373743">
        <w:t>r</w:t>
      </w:r>
      <w:r w:rsidRPr="00826B87">
        <w:t xml:space="preserve"> por si próprio a norma material aplicável ao caso concreto, mas unicamente designar o ordenamento jurídico ao qual a norma aplicável deverá ser requerida.</w:t>
      </w:r>
    </w:p>
    <w:p w:rsidR="00E07CD2" w:rsidRPr="00826B87" w:rsidRDefault="00E07CD2" w:rsidP="00E07CD2">
      <w:pPr>
        <w:spacing w:line="360" w:lineRule="auto"/>
        <w:ind w:firstLine="709"/>
        <w:jc w:val="both"/>
      </w:pPr>
      <w:r w:rsidRPr="00826B87">
        <w:t xml:space="preserve">Em um contrato </w:t>
      </w:r>
      <w:proofErr w:type="spellStart"/>
      <w:r w:rsidRPr="00826B87">
        <w:t>mu</w:t>
      </w:r>
      <w:r w:rsidR="0055720A">
        <w:t>lticonectado</w:t>
      </w:r>
      <w:proofErr w:type="spellEnd"/>
      <w:r w:rsidR="0055720A">
        <w:t>,</w:t>
      </w:r>
      <w:r w:rsidR="00EB2590">
        <w:t xml:space="preserve"> Araújo </w:t>
      </w:r>
      <w:r w:rsidR="0055720A">
        <w:t>(2009</w:t>
      </w:r>
      <w:r w:rsidRPr="00826B87">
        <w:t xml:space="preserve">) diz que essa norma não estipula comandos jurídicos a exemplo a validade do contrato ou capacidade das partes, apenas indica dentre os sistemas jurídicos a forma ou hipótese </w:t>
      </w:r>
      <w:r w:rsidR="00EB2590">
        <w:t>a ser aplicados. A</w:t>
      </w:r>
      <w:r w:rsidRPr="00826B87">
        <w:t>s partes de um contrato internacional não podem deixar de levar em conta a posição a ser tomada pelos tribunais por ventura envolvidos na questão contratual com base no</w:t>
      </w:r>
      <w:r w:rsidR="00D65F29">
        <w:t xml:space="preserve"> Direito Internacional P</w:t>
      </w:r>
      <w:r w:rsidR="00852C89">
        <w:t>rivado</w:t>
      </w:r>
      <w:r w:rsidRPr="00826B87">
        <w:t xml:space="preserve"> </w:t>
      </w:r>
      <w:r w:rsidR="00852C89">
        <w:t>(</w:t>
      </w:r>
      <w:r w:rsidRPr="00826B87">
        <w:t>DIP</w:t>
      </w:r>
      <w:r w:rsidR="00852C89">
        <w:t>R)</w:t>
      </w:r>
      <w:r w:rsidR="00651C24">
        <w:t xml:space="preserve"> daquele paí</w:t>
      </w:r>
      <w:r w:rsidRPr="00826B87">
        <w:t>s.</w:t>
      </w:r>
    </w:p>
    <w:p w:rsidR="00E07CD2" w:rsidRPr="00826B87" w:rsidRDefault="00E07CD2" w:rsidP="00E07CD2">
      <w:pPr>
        <w:spacing w:line="360" w:lineRule="auto"/>
        <w:ind w:firstLine="709"/>
        <w:jc w:val="both"/>
      </w:pPr>
      <w:r w:rsidRPr="00826B87">
        <w:t>Atualmente</w:t>
      </w:r>
      <w:r w:rsidR="00373743">
        <w:t>,</w:t>
      </w:r>
      <w:r w:rsidR="00FD517C">
        <w:t xml:space="preserve"> </w:t>
      </w:r>
      <w:r w:rsidRPr="00826B87">
        <w:t xml:space="preserve">a situação do </w:t>
      </w:r>
      <w:r w:rsidR="00D65F29">
        <w:t>Direito Internacional P</w:t>
      </w:r>
      <w:r w:rsidR="00991C7F">
        <w:t xml:space="preserve">rivado </w:t>
      </w:r>
      <w:r w:rsidRPr="00826B87">
        <w:t>nos países, membros do Mercosul caminha para uma uniformização</w:t>
      </w:r>
      <w:r w:rsidR="00373743">
        <w:t>,</w:t>
      </w:r>
      <w:r w:rsidRPr="00826B87">
        <w:t xml:space="preserve"> pois todos são p</w:t>
      </w:r>
      <w:r w:rsidR="00651C24">
        <w:t>articipes das Conferê</w:t>
      </w:r>
      <w:r w:rsidRPr="00826B87">
        <w:t>ncias Especializadas de</w:t>
      </w:r>
      <w:r w:rsidR="00D65F29">
        <w:t xml:space="preserve"> Direito Internacional P</w:t>
      </w:r>
      <w:r w:rsidR="00991C7F">
        <w:t>rivado</w:t>
      </w:r>
      <w:r w:rsidRPr="00826B87">
        <w:t xml:space="preserve"> </w:t>
      </w:r>
      <w:r w:rsidR="00991C7F">
        <w:t>(</w:t>
      </w:r>
      <w:r w:rsidRPr="00826B87">
        <w:t>DIP</w:t>
      </w:r>
      <w:r w:rsidR="00991C7F">
        <w:t>R)</w:t>
      </w:r>
      <w:r w:rsidRPr="00826B87">
        <w:t>, havendo um grande número de Convenções Interamericanas já em vigor no espaço integrado.</w:t>
      </w:r>
    </w:p>
    <w:p w:rsidR="00E07CD2" w:rsidRPr="00826B87" w:rsidRDefault="001F2C1A" w:rsidP="00E07CD2">
      <w:pPr>
        <w:spacing w:line="360" w:lineRule="auto"/>
        <w:ind w:firstLine="709"/>
        <w:jc w:val="both"/>
      </w:pPr>
      <w:r>
        <w:t>F</w:t>
      </w:r>
      <w:r w:rsidR="00E07CD2" w:rsidRPr="00826B87">
        <w:t>oi realizada no Panamá</w:t>
      </w:r>
      <w:r w:rsidR="00373743">
        <w:t>,</w:t>
      </w:r>
      <w:r w:rsidR="00E07CD2" w:rsidRPr="00826B87">
        <w:t xml:space="preserve"> em 1975</w:t>
      </w:r>
      <w:r w:rsidR="00373743">
        <w:t>,</w:t>
      </w:r>
      <w:r w:rsidR="00E07CD2" w:rsidRPr="00826B87">
        <w:t xml:space="preserve"> a</w:t>
      </w:r>
      <w:r w:rsidR="00897691">
        <w:t xml:space="preserve"> </w:t>
      </w:r>
      <w:r w:rsidR="009B59C7">
        <w:t>Conferê</w:t>
      </w:r>
      <w:r w:rsidR="00083E92">
        <w:t>ncias Interamericanas dos Direitos Privados</w:t>
      </w:r>
      <w:r w:rsidR="0074696E">
        <w:t xml:space="preserve"> (CIDIP)</w:t>
      </w:r>
      <w:r w:rsidR="00651C24">
        <w:t>. S</w:t>
      </w:r>
      <w:r w:rsidR="00E07CD2" w:rsidRPr="00826B87">
        <w:t>ua importância deve-se ao fato de ter sido o primeiro passo para a renovaç</w:t>
      </w:r>
      <w:r w:rsidR="001A5995">
        <w:t xml:space="preserve">ão do movimento uniformizador latino-americano. </w:t>
      </w:r>
      <w:r w:rsidR="00373743">
        <w:t>O principal objetivo dess</w:t>
      </w:r>
      <w:r w:rsidR="00651C24">
        <w:t>a conferê</w:t>
      </w:r>
      <w:r w:rsidR="00E07CD2" w:rsidRPr="00826B87">
        <w:t xml:space="preserve">ncia </w:t>
      </w:r>
      <w:r w:rsidR="00373743">
        <w:t xml:space="preserve">foi </w:t>
      </w:r>
      <w:r w:rsidR="00E07CD2" w:rsidRPr="00826B87">
        <w:t>desenvolver uma estrutura jurídica adequada em matéria comercial</w:t>
      </w:r>
      <w:r w:rsidR="00373743">
        <w:t>,</w:t>
      </w:r>
      <w:r w:rsidR="00E07CD2" w:rsidRPr="00826B87">
        <w:t xml:space="preserve"> estimulando</w:t>
      </w:r>
      <w:r w:rsidR="00373743">
        <w:t>,</w:t>
      </w:r>
      <w:r w:rsidR="00E07CD2" w:rsidRPr="00826B87">
        <w:t xml:space="preserve"> assim</w:t>
      </w:r>
      <w:r w:rsidR="00373743">
        <w:t>,</w:t>
      </w:r>
      <w:r w:rsidR="00E07CD2" w:rsidRPr="00826B87">
        <w:t xml:space="preserve"> processos de integrações regionais</w:t>
      </w:r>
      <w:r w:rsidR="004A1FB3">
        <w:t xml:space="preserve">. A </w:t>
      </w:r>
      <w:r w:rsidR="00E07CD2" w:rsidRPr="00826B87">
        <w:t>CIDIP II ocorreu em Montevidéu</w:t>
      </w:r>
      <w:r w:rsidR="00373743">
        <w:t>,</w:t>
      </w:r>
      <w:r w:rsidR="00E07CD2" w:rsidRPr="00826B87">
        <w:t xml:space="preserve"> </w:t>
      </w:r>
      <w:r w:rsidR="00373743">
        <w:lastRenderedPageBreak/>
        <w:t>em 1979. N</w:t>
      </w:r>
      <w:r w:rsidR="00E07CD2" w:rsidRPr="00826B87">
        <w:t xml:space="preserve">a </w:t>
      </w:r>
      <w:r w:rsidR="00373743">
        <w:t xml:space="preserve">ocasião a segunda </w:t>
      </w:r>
      <w:r w:rsidR="00A35AF4">
        <w:t xml:space="preserve">conferência </w:t>
      </w:r>
      <w:r w:rsidR="00373743">
        <w:t>deu continuidade à</w:t>
      </w:r>
      <w:r w:rsidR="00E07CD2" w:rsidRPr="00826B87">
        <w:t xml:space="preserve"> iniciada no Panamá nas áreas de Direito Comerc</w:t>
      </w:r>
      <w:r w:rsidR="00CA4099">
        <w:t>ial e Processual Internacional.</w:t>
      </w:r>
      <w:r w:rsidR="00E07CD2" w:rsidRPr="00826B87">
        <w:t xml:space="preserve"> A CIDI</w:t>
      </w:r>
      <w:r w:rsidR="00373743">
        <w:t xml:space="preserve">P III </w:t>
      </w:r>
      <w:r w:rsidR="00CA4099">
        <w:t>consolidou-se em La Paz</w:t>
      </w:r>
      <w:r w:rsidR="00373743">
        <w:t>,</w:t>
      </w:r>
      <w:r w:rsidR="00E07CD2" w:rsidRPr="00826B87">
        <w:t xml:space="preserve"> tendo sido ali aprovada quatro convenções. Deve-se res</w:t>
      </w:r>
      <w:r w:rsidR="00651C24">
        <w:t>saltar que</w:t>
      </w:r>
      <w:r w:rsidR="00A37E1F">
        <w:t>,</w:t>
      </w:r>
      <w:r w:rsidR="00651C24">
        <w:t xml:space="preserve"> no campo da compra e </w:t>
      </w:r>
      <w:r w:rsidR="00E07CD2" w:rsidRPr="00826B87">
        <w:t xml:space="preserve">venda </w:t>
      </w:r>
      <w:r w:rsidR="00651C24">
        <w:t>internacional</w:t>
      </w:r>
      <w:r w:rsidR="00A37E1F">
        <w:t>,</w:t>
      </w:r>
      <w:r w:rsidR="00651C24">
        <w:t xml:space="preserve"> se ratificou</w:t>
      </w:r>
      <w:r w:rsidR="00A37E1F">
        <w:t xml:space="preserve"> </w:t>
      </w:r>
      <w:r w:rsidR="00E07CD2" w:rsidRPr="00826B87">
        <w:t>a Convenção de Viena da UNICITRAL. A CIDIP IV deu continuação aos trabalhos especialmente na área de contratos internac</w:t>
      </w:r>
      <w:r w:rsidR="00CA4099">
        <w:t xml:space="preserve">ionais, assunto sobre o qual </w:t>
      </w:r>
      <w:r w:rsidR="00E07CD2" w:rsidRPr="00826B87">
        <w:t>foram aprovados apenas princípios gerais, visto que não houve tempo hábil para discutir uma convenção.</w:t>
      </w:r>
    </w:p>
    <w:p w:rsidR="00E07CD2" w:rsidRPr="00826B87" w:rsidRDefault="00E07CD2" w:rsidP="00E07CD2">
      <w:pPr>
        <w:spacing w:line="360" w:lineRule="auto"/>
        <w:ind w:firstLine="709"/>
        <w:jc w:val="both"/>
      </w:pPr>
      <w:r w:rsidRPr="00826B87">
        <w:t xml:space="preserve">Araújo </w:t>
      </w:r>
      <w:r w:rsidR="00502574">
        <w:t xml:space="preserve">(2015) </w:t>
      </w:r>
      <w:r w:rsidRPr="00826B87">
        <w:t>ressalta que</w:t>
      </w:r>
      <w:r w:rsidR="00AC4CAD">
        <w:t>,</w:t>
      </w:r>
      <w:r w:rsidRPr="00826B87">
        <w:t xml:space="preserve"> em 1994</w:t>
      </w:r>
      <w:r w:rsidR="00AC4CAD">
        <w:t>, se realizou</w:t>
      </w:r>
      <w:r w:rsidRPr="00826B87">
        <w:t xml:space="preserve"> a CIDIP V, na Cidade do México, ao final da qual foram aprovadas duas convenções: a primeira sobre contratação internacional, que ora se analisa. A CIDIP VII realizou-se em fevereiro de 2002, em Washi</w:t>
      </w:r>
      <w:r w:rsidR="00651C24">
        <w:t>ngton D.C, nos Estados Unidos, t</w:t>
      </w:r>
      <w:r w:rsidRPr="00826B87">
        <w:t>razendo</w:t>
      </w:r>
      <w:r w:rsidR="00AC4CAD">
        <w:t xml:space="preserve"> uma inovação ao aprovar leis </w:t>
      </w:r>
      <w:r w:rsidRPr="00826B87">
        <w:t>modelo e não mais convenções sobre normas de conflitos. Das três leis modelo aprovadas, destaca-se a Lei</w:t>
      </w:r>
      <w:r w:rsidR="00AC4CAD">
        <w:t xml:space="preserve"> </w:t>
      </w:r>
      <w:r w:rsidRPr="00826B87">
        <w:t>Modelo Interamericana sobre Garantias Imobiliárias.</w:t>
      </w:r>
    </w:p>
    <w:p w:rsidR="00E07CD2" w:rsidRPr="00826B87" w:rsidRDefault="00E07CD2" w:rsidP="001F2C1A">
      <w:pPr>
        <w:spacing w:line="360" w:lineRule="auto"/>
        <w:ind w:firstLine="709"/>
        <w:jc w:val="both"/>
      </w:pPr>
      <w:r w:rsidRPr="00826B87">
        <w:t>Dentre vantagens verificad</w:t>
      </w:r>
      <w:r w:rsidR="001F2C1A">
        <w:t>as</w:t>
      </w:r>
      <w:r w:rsidRPr="00826B87">
        <w:t xml:space="preserve"> nas atividades </w:t>
      </w:r>
      <w:r w:rsidR="00651C24">
        <w:t>de desenvolvimento pelas conferê</w:t>
      </w:r>
      <w:r w:rsidRPr="00826B87">
        <w:t>ncias especializadas, deve-se enfatizar a relevância da aproximação dos dois mais importantes sistemas jurídicos do continente, dado que temos</w:t>
      </w:r>
      <w:r w:rsidR="00AC4CAD">
        <w:t xml:space="preserve"> países de sistema </w:t>
      </w:r>
      <w:proofErr w:type="spellStart"/>
      <w:r w:rsidR="00AC4CAD">
        <w:t>commom</w:t>
      </w:r>
      <w:proofErr w:type="spellEnd"/>
      <w:r w:rsidR="00AC4CAD">
        <w:t xml:space="preserve"> </w:t>
      </w:r>
      <w:proofErr w:type="spellStart"/>
      <w:r w:rsidR="00AC4CAD">
        <w:t>law</w:t>
      </w:r>
      <w:proofErr w:type="spellEnd"/>
      <w:r w:rsidR="00AC4CAD">
        <w:t xml:space="preserve"> </w:t>
      </w:r>
      <w:r w:rsidRPr="00826B87">
        <w:t>e países de sistema de Direito Civil participando das negociações e</w:t>
      </w:r>
      <w:r w:rsidR="00AC4CAD">
        <w:t>,</w:t>
      </w:r>
      <w:r w:rsidRPr="00826B87">
        <w:t xml:space="preserve"> posteriormente, ra</w:t>
      </w:r>
      <w:r w:rsidR="00AC4CAD">
        <w:t xml:space="preserve">tificando as convenções. Também, </w:t>
      </w:r>
      <w:r w:rsidRPr="00826B87">
        <w:t>o método utilizado nas convenções pode ser chamado de misto, uma vez que conta com normas não só conflitais, como também substantivas, promovendo a uniformização de algumas normas de direito material dos países latino-americanos. Outras características das convenções originadas das</w:t>
      </w:r>
      <w:r w:rsidR="00651C24">
        <w:t xml:space="preserve"> Conferê</w:t>
      </w:r>
      <w:r w:rsidR="00897691">
        <w:t>ncias Interamericanas dos Direitos Privados</w:t>
      </w:r>
      <w:r w:rsidRPr="00826B87">
        <w:t xml:space="preserve"> </w:t>
      </w:r>
      <w:r w:rsidR="00897691">
        <w:t>(</w:t>
      </w:r>
      <w:r w:rsidRPr="00826B87">
        <w:t>CIDIP</w:t>
      </w:r>
      <w:r w:rsidR="00897691">
        <w:t xml:space="preserve">) </w:t>
      </w:r>
      <w:r w:rsidRPr="00826B87">
        <w:t>são a sua concepção universal, a permissão para a rese</w:t>
      </w:r>
      <w:r w:rsidR="00CA4099">
        <w:t>rva apenas de caráter especial e a inserção de clausulas</w:t>
      </w:r>
      <w:r w:rsidRPr="00826B87">
        <w:t xml:space="preserve"> de interpretação para a sua futura ap</w:t>
      </w:r>
      <w:r w:rsidR="00CA4099">
        <w:t>licação pelo juiz nacional</w:t>
      </w:r>
      <w:r w:rsidR="00897691">
        <w:t>.</w:t>
      </w:r>
      <w:r w:rsidR="00CA4099">
        <w:t xml:space="preserve"> </w:t>
      </w:r>
      <w:r w:rsidR="00897691">
        <w:t xml:space="preserve">Já na primeira CIDIP, </w:t>
      </w:r>
      <w:r w:rsidRPr="00826B87">
        <w:t>quando se tratou da arbi</w:t>
      </w:r>
      <w:r w:rsidR="00CA4099">
        <w:t>tragem</w:t>
      </w:r>
      <w:r>
        <w:t xml:space="preserve"> comercial internacional</w:t>
      </w:r>
      <w:r w:rsidRPr="00826B87">
        <w:t>, a autonomia da vontade veio à</w:t>
      </w:r>
      <w:r>
        <w:t xml:space="preserve"> baila </w:t>
      </w:r>
      <w:r w:rsidRPr="00826B87">
        <w:t>por ser</w:t>
      </w:r>
      <w:r w:rsidR="00AC4CAD">
        <w:t xml:space="preserve"> </w:t>
      </w:r>
      <w:r w:rsidRPr="00826B87">
        <w:t>comum sua permissão em te</w:t>
      </w:r>
      <w:r w:rsidR="00CA4099">
        <w:t>ma de arbitragem e foi inserida</w:t>
      </w:r>
      <w:r w:rsidRPr="00826B87">
        <w:t xml:space="preserve"> naquela convenção em seu art</w:t>
      </w:r>
      <w:r w:rsidR="00897691">
        <w:t>., 3, quando se estabeleceu que,</w:t>
      </w:r>
      <w:r w:rsidR="00CA4099">
        <w:t xml:space="preserve"> somente na </w:t>
      </w:r>
      <w:r w:rsidRPr="00826B87">
        <w:t>falt</w:t>
      </w:r>
      <w:r w:rsidR="00897691">
        <w:t xml:space="preserve">a de acordo </w:t>
      </w:r>
      <w:r w:rsidR="000F1E08">
        <w:t>expresso das partes</w:t>
      </w:r>
      <w:r w:rsidR="00897691">
        <w:t xml:space="preserve">, seria a </w:t>
      </w:r>
      <w:r w:rsidRPr="00826B87">
        <w:t>arbitragem efetuada de acordo com as normas de procedimento da Comissão Interamericana de Arbitragem Comercial.</w:t>
      </w:r>
    </w:p>
    <w:p w:rsidR="00E07CD2" w:rsidRPr="00826B87" w:rsidRDefault="00E07CD2" w:rsidP="00E07CD2">
      <w:pPr>
        <w:spacing w:line="360" w:lineRule="auto"/>
        <w:ind w:firstLine="709"/>
        <w:jc w:val="both"/>
      </w:pPr>
      <w:r w:rsidRPr="00826B87">
        <w:t>Ainda sobre os contratos in</w:t>
      </w:r>
      <w:r w:rsidR="000A7598">
        <w:t xml:space="preserve">ternacionais </w:t>
      </w:r>
      <w:r w:rsidR="00502574">
        <w:t xml:space="preserve">Araújo </w:t>
      </w:r>
      <w:r w:rsidR="000A7598">
        <w:t>(2009</w:t>
      </w:r>
      <w:r w:rsidRPr="00826B87">
        <w:t>)</w:t>
      </w:r>
      <w:r w:rsidR="00AC4CAD">
        <w:t>,</w:t>
      </w:r>
      <w:r w:rsidRPr="00826B87">
        <w:t xml:space="preserve"> ressalta que foi objeto do temário desde a CIDIP II, quando se discutia sobre a convenção sobre normas gerais. Mais tarde, na CIDIP III, o tema voltou ao debate nas discussões da convenção sobre</w:t>
      </w:r>
      <w:r>
        <w:t xml:space="preserve"> competência </w:t>
      </w:r>
      <w:r w:rsidRPr="00826B87">
        <w:t>na esfera internacional.</w:t>
      </w:r>
      <w:r>
        <w:t xml:space="preserve"> Mas somente em 1986 </w:t>
      </w:r>
      <w:r w:rsidR="00AB2C08">
        <w:t xml:space="preserve">resolveu a </w:t>
      </w:r>
      <w:proofErr w:type="spellStart"/>
      <w:r w:rsidR="00AB2C08">
        <w:t>Assemblé</w:t>
      </w:r>
      <w:r w:rsidR="00AC4CAD">
        <w:t>ia</w:t>
      </w:r>
      <w:proofErr w:type="spellEnd"/>
      <w:r w:rsidR="00AC4CAD">
        <w:t xml:space="preserve"> Geral incluí</w:t>
      </w:r>
      <w:r w:rsidRPr="00826B87">
        <w:t xml:space="preserve">-lo na </w:t>
      </w:r>
      <w:proofErr w:type="spellStart"/>
      <w:r w:rsidRPr="00826B87">
        <w:lastRenderedPageBreak/>
        <w:t>pauta</w:t>
      </w:r>
      <w:r w:rsidR="00622E52">
        <w:t>Á</w:t>
      </w:r>
      <w:proofErr w:type="spellEnd"/>
      <w:r w:rsidRPr="00826B87">
        <w:t xml:space="preserve"> da CIDIP IV. No tema dos contratos i</w:t>
      </w:r>
      <w:r w:rsidR="00AC4CAD">
        <w:t xml:space="preserve">nternacionais, ficou decidido </w:t>
      </w:r>
      <w:r w:rsidR="00622E52">
        <w:t>que as questões relativas à</w:t>
      </w:r>
      <w:r w:rsidRPr="00826B87">
        <w:t xml:space="preserve"> lei aplicável, ao papel da autonomia das partes e a problemas jurisdicionais deveriam</w:t>
      </w:r>
      <w:r>
        <w:t xml:space="preserve"> </w:t>
      </w:r>
      <w:r w:rsidRPr="00826B87">
        <w:t xml:space="preserve">ser incluídas como tópicos do assunto tratado. O tema contratos internacionais já contava com estudos preliminares, e um certo consenso sobre a questão da autonomia da vontade, a par da </w:t>
      </w:r>
      <w:r w:rsidR="007608D5">
        <w:t>participação de vários Estados</w:t>
      </w:r>
      <w:r w:rsidRPr="00826B87">
        <w:t xml:space="preserve">–membros da OEA, cujo âmbito foi discutido e aceito o princípio pelos países </w:t>
      </w:r>
      <w:r w:rsidR="0074696E">
        <w:t>que agora participavam das conferências</w:t>
      </w:r>
      <w:r w:rsidRPr="00826B87">
        <w:t>.</w:t>
      </w:r>
    </w:p>
    <w:p w:rsidR="00E07CD2" w:rsidRDefault="00502574" w:rsidP="00E07CD2">
      <w:pPr>
        <w:spacing w:line="360" w:lineRule="auto"/>
        <w:ind w:firstLine="709"/>
        <w:jc w:val="both"/>
      </w:pPr>
      <w:r>
        <w:t>N</w:t>
      </w:r>
      <w:r w:rsidR="00651C24">
        <w:t>o decorrer da conferê</w:t>
      </w:r>
      <w:r w:rsidR="00E07CD2" w:rsidRPr="00826B87">
        <w:t>ncia</w:t>
      </w:r>
      <w:r w:rsidR="00271CA1">
        <w:t>,</w:t>
      </w:r>
      <w:r w:rsidR="00E07CD2" w:rsidRPr="00826B87">
        <w:t xml:space="preserve"> não foi possível elaborar uma convenção sobre o assunto. Preferiu-se discutir o tema de forma ampla e determinada os pontos de consenso entre as delegações.  Segundo o relatório final do Comitê II, aceitou-se a autonomia da vontade com as seguintes limitações:   </w:t>
      </w:r>
    </w:p>
    <w:p w:rsidR="00E07CD2" w:rsidRPr="00826B87" w:rsidRDefault="00E07CD2" w:rsidP="00E07CD2">
      <w:pPr>
        <w:spacing w:line="360" w:lineRule="auto"/>
        <w:ind w:firstLine="709"/>
        <w:jc w:val="both"/>
      </w:pPr>
      <w:r w:rsidRPr="00826B87">
        <w:t xml:space="preserve">                                                 </w:t>
      </w:r>
    </w:p>
    <w:p w:rsidR="00E07CD2" w:rsidRDefault="00E07CD2" w:rsidP="00E07CD2">
      <w:pPr>
        <w:pStyle w:val="Default"/>
        <w:ind w:left="2268"/>
        <w:jc w:val="both"/>
        <w:rPr>
          <w:b/>
          <w:color w:val="auto"/>
        </w:rPr>
      </w:pPr>
      <w:r w:rsidRPr="00826B87">
        <w:rPr>
          <w:sz w:val="20"/>
          <w:szCs w:val="20"/>
        </w:rPr>
        <w:t xml:space="preserve">Primeiro, deveria esta aplicar-se apenas aqueles contratos considerados internacionais, devendo a internacionalidade do contrato ser determinada por elementos objetivos, sem interferência das partes; Segundo a lei escolhida não seria aplicável se manifestamente contraria a ordem pública do foro; Terceiro, a lei escolhida poderia alcançar a totalidade do contrato ou parte dele; Quarto, a escolha poderia dar qualquer tempo, desde que resguardados os direitos de terceiro, e deveria ser expressa, ou demostrar –se está escolha inequívoca da análise da conduta das partes. </w:t>
      </w:r>
      <w:r w:rsidR="00A22AF0">
        <w:rPr>
          <w:sz w:val="20"/>
          <w:szCs w:val="20"/>
        </w:rPr>
        <w:t>(MAZZUOLLI, 2009, p. 105)</w:t>
      </w:r>
      <w:r w:rsidRPr="00826B87">
        <w:rPr>
          <w:sz w:val="20"/>
          <w:szCs w:val="20"/>
        </w:rPr>
        <w:t xml:space="preserve"> </w:t>
      </w:r>
    </w:p>
    <w:p w:rsidR="00054CC6" w:rsidRDefault="00054CC6" w:rsidP="00054CC6">
      <w:pPr>
        <w:spacing w:line="360" w:lineRule="auto"/>
        <w:ind w:firstLine="709"/>
        <w:jc w:val="both"/>
      </w:pPr>
    </w:p>
    <w:p w:rsidR="00054CC6" w:rsidRPr="00A119A8" w:rsidRDefault="00054CC6" w:rsidP="00054CC6">
      <w:pPr>
        <w:spacing w:line="360" w:lineRule="auto"/>
        <w:ind w:firstLine="709"/>
        <w:jc w:val="both"/>
      </w:pPr>
      <w:r w:rsidRPr="00A119A8">
        <w:t>A Lei 5.709</w:t>
      </w:r>
      <w:r w:rsidR="00271CA1">
        <w:t>,</w:t>
      </w:r>
      <w:r w:rsidRPr="00A119A8">
        <w:t xml:space="preserve"> de 07 de outubro de 1971, dispõe sobre a aquisição de imóvel rural por estrangeiro residente no Brasil ou pessoa jurídica autorizada a funcionar no Brasil.</w:t>
      </w:r>
    </w:p>
    <w:p w:rsidR="00054CC6" w:rsidRPr="00A119A8" w:rsidRDefault="00054CC6" w:rsidP="00271CA1">
      <w:pPr>
        <w:spacing w:line="360" w:lineRule="auto"/>
        <w:ind w:firstLine="709"/>
        <w:jc w:val="both"/>
      </w:pPr>
      <w:r w:rsidRPr="00A119A8">
        <w:t>O arti</w:t>
      </w:r>
      <w:r w:rsidR="00271CA1">
        <w:t>go 3º dess</w:t>
      </w:r>
      <w:r w:rsidRPr="00A119A8">
        <w:t>a Lei prevê que aquisição de imóvel rural por pessoa física estrangeira, não poderá exceder um limite de 50 m</w:t>
      </w:r>
      <w:r w:rsidR="00271CA1">
        <w:t>ódulos de exploração indefinida. T</w:t>
      </w:r>
      <w:r w:rsidRPr="00A119A8">
        <w:t xml:space="preserve">odavia, o Presidente </w:t>
      </w:r>
      <w:r w:rsidR="00271CA1">
        <w:t>da República poderá aumentar ess</w:t>
      </w:r>
      <w:r w:rsidRPr="00A119A8">
        <w:t>e limite, após ouvido o Conselho de Segurança Nacional, segundo previsto no §3º do mesmo artigo.</w:t>
      </w:r>
    </w:p>
    <w:p w:rsidR="00054CC6" w:rsidRPr="00A119A8" w:rsidRDefault="00054CC6" w:rsidP="00054CC6">
      <w:pPr>
        <w:spacing w:line="360" w:lineRule="auto"/>
        <w:ind w:firstLine="709"/>
        <w:jc w:val="both"/>
      </w:pPr>
      <w:r w:rsidRPr="00A119A8">
        <w:t>Se o imóv</w:t>
      </w:r>
      <w:r w:rsidR="0057597B">
        <w:t>el possuir área que não exceda três</w:t>
      </w:r>
      <w:r w:rsidRPr="00A119A8">
        <w:t xml:space="preserve"> módulos, a aquisição será realizada de forma livre, sem que necessite de qualquer autorização ou licença.</w:t>
      </w:r>
    </w:p>
    <w:p w:rsidR="00054CC6" w:rsidRPr="00A119A8" w:rsidRDefault="00054CC6" w:rsidP="00054CC6">
      <w:pPr>
        <w:spacing w:line="360" w:lineRule="auto"/>
        <w:ind w:firstLine="709"/>
        <w:jc w:val="both"/>
      </w:pPr>
      <w:r w:rsidRPr="00A119A8">
        <w:t>Para aquisição de imóvel rural por pessoa estrangeira, é essencial que exista escritura púb</w:t>
      </w:r>
      <w:r w:rsidR="00997C2E">
        <w:t>l</w:t>
      </w:r>
      <w:r w:rsidRPr="00A119A8">
        <w:t>ica, que deverá constar nas suas informações o documento de identidade do adquirente, algo que comprove sua residência em território nacional, e ainda, se o caso for, autorização do órgão competente ou assentimento da Secretaria Geral do Conselho de Segurança Nacional.</w:t>
      </w:r>
    </w:p>
    <w:p w:rsidR="00054CC6" w:rsidRPr="00A119A8" w:rsidRDefault="00054CC6" w:rsidP="00054CC6">
      <w:pPr>
        <w:spacing w:line="360" w:lineRule="auto"/>
        <w:ind w:firstLine="709"/>
        <w:jc w:val="both"/>
        <w:rPr>
          <w:color w:val="000000"/>
        </w:rPr>
      </w:pPr>
      <w:r w:rsidRPr="00A119A8">
        <w:t>O Cartório de Reg</w:t>
      </w:r>
      <w:r w:rsidR="0057597B">
        <w:t>istro de Imóveis que tratar dess</w:t>
      </w:r>
      <w:r w:rsidRPr="00A119A8">
        <w:t xml:space="preserve">a aquisição deverá manter um cadastro especial em livro auxiliar que deverá conter o documento de identificação das partes envolvidas na transação, um memorial que descreva o imóvel e todas a suas características, e a </w:t>
      </w:r>
      <w:r w:rsidRPr="00A119A8">
        <w:rPr>
          <w:color w:val="000000"/>
        </w:rPr>
        <w:t xml:space="preserve">transcrição da autorização do órgão competente se o caso for. O Cartório deverá remeter </w:t>
      </w:r>
      <w:r w:rsidRPr="00A119A8">
        <w:rPr>
          <w:color w:val="000000"/>
        </w:rPr>
        <w:lastRenderedPageBreak/>
        <w:t>trimestralmente à Corregedoria da Justiça dos Estados, sob pena de perda do cargo, uma relação constando uma relação das aquisições de áreas rurais por pessoas estrangeiras.</w:t>
      </w:r>
    </w:p>
    <w:p w:rsidR="001854B1" w:rsidRDefault="001854B1" w:rsidP="00E07CD2">
      <w:pPr>
        <w:pStyle w:val="Default"/>
        <w:rPr>
          <w:b/>
          <w:color w:val="auto"/>
        </w:rPr>
      </w:pPr>
    </w:p>
    <w:p w:rsidR="001854B1" w:rsidRDefault="00E07CD2" w:rsidP="00F40D45">
      <w:pPr>
        <w:pStyle w:val="Default"/>
        <w:jc w:val="both"/>
        <w:rPr>
          <w:b/>
          <w:color w:val="auto"/>
        </w:rPr>
      </w:pPr>
      <w:r w:rsidRPr="00EF0076">
        <w:rPr>
          <w:b/>
          <w:color w:val="auto"/>
        </w:rPr>
        <w:t xml:space="preserve">4 </w:t>
      </w:r>
      <w:r w:rsidR="001854B1">
        <w:rPr>
          <w:b/>
          <w:color w:val="auto"/>
        </w:rPr>
        <w:t>JURISDIÇ</w:t>
      </w:r>
      <w:r w:rsidR="00106F73">
        <w:rPr>
          <w:b/>
          <w:color w:val="auto"/>
        </w:rPr>
        <w:t>ÃO E COMPETÊNCIA PROCESSUAL NO</w:t>
      </w:r>
      <w:r w:rsidR="00F40D45">
        <w:rPr>
          <w:b/>
          <w:color w:val="auto"/>
        </w:rPr>
        <w:t xml:space="preserve"> CONTRATO DE COMPRA </w:t>
      </w:r>
      <w:r w:rsidR="001854B1">
        <w:rPr>
          <w:b/>
          <w:color w:val="auto"/>
        </w:rPr>
        <w:t>E VENDA</w:t>
      </w:r>
    </w:p>
    <w:p w:rsidR="001854B1" w:rsidRDefault="001854B1" w:rsidP="001854B1">
      <w:pPr>
        <w:pStyle w:val="Default"/>
        <w:rPr>
          <w:b/>
          <w:color w:val="auto"/>
        </w:rPr>
      </w:pPr>
    </w:p>
    <w:p w:rsidR="001854B1" w:rsidRPr="00EF0076" w:rsidRDefault="001854B1" w:rsidP="00641488">
      <w:pPr>
        <w:pStyle w:val="Default"/>
        <w:spacing w:line="360" w:lineRule="auto"/>
        <w:ind w:firstLine="709"/>
        <w:jc w:val="both"/>
        <w:rPr>
          <w:b/>
          <w:color w:val="auto"/>
        </w:rPr>
      </w:pPr>
      <w:r>
        <w:rPr>
          <w:color w:val="auto"/>
        </w:rPr>
        <w:t>A jurisdição é basica</w:t>
      </w:r>
      <w:r w:rsidR="000F1E08">
        <w:rPr>
          <w:color w:val="auto"/>
        </w:rPr>
        <w:t>mente decidida pelo E</w:t>
      </w:r>
      <w:r>
        <w:rPr>
          <w:color w:val="auto"/>
        </w:rPr>
        <w:t xml:space="preserve">stado conforme for previsto em lei, já a competência muda de caso para caso pode ser definida até mesmo no contrato de compra e venda nos seus termos quem irá julgar </w:t>
      </w:r>
      <w:r w:rsidR="00641488">
        <w:rPr>
          <w:color w:val="auto"/>
        </w:rPr>
        <w:t>o processo, mas mesmo sendo volú</w:t>
      </w:r>
      <w:r>
        <w:rPr>
          <w:color w:val="auto"/>
        </w:rPr>
        <w:t>vel ainda sim tem que</w:t>
      </w:r>
      <w:r w:rsidR="00641488">
        <w:rPr>
          <w:color w:val="auto"/>
        </w:rPr>
        <w:t xml:space="preserve"> ser prevista em lei e ser possí</w:t>
      </w:r>
      <w:r>
        <w:rPr>
          <w:color w:val="auto"/>
        </w:rPr>
        <w:t xml:space="preserve">vel, em casos de vara </w:t>
      </w:r>
      <w:proofErr w:type="spellStart"/>
      <w:r>
        <w:rPr>
          <w:color w:val="auto"/>
        </w:rPr>
        <w:t>cívil</w:t>
      </w:r>
      <w:proofErr w:type="spellEnd"/>
      <w:r>
        <w:rPr>
          <w:color w:val="auto"/>
        </w:rPr>
        <w:t xml:space="preserve"> será julgado na mesma impossibilitando qualquer </w:t>
      </w:r>
      <w:proofErr w:type="spellStart"/>
      <w:r>
        <w:rPr>
          <w:color w:val="auto"/>
        </w:rPr>
        <w:t>juizo</w:t>
      </w:r>
      <w:proofErr w:type="spellEnd"/>
      <w:r>
        <w:rPr>
          <w:color w:val="auto"/>
        </w:rPr>
        <w:t xml:space="preserve"> penal de julga caso fora de sua competência.</w:t>
      </w:r>
    </w:p>
    <w:p w:rsidR="00E07CD2" w:rsidRDefault="00E07CD2" w:rsidP="00641488">
      <w:pPr>
        <w:pStyle w:val="Default"/>
        <w:spacing w:line="360" w:lineRule="auto"/>
        <w:rPr>
          <w:b/>
          <w:color w:val="auto"/>
        </w:rPr>
      </w:pPr>
    </w:p>
    <w:p w:rsidR="00E07CD2" w:rsidRPr="00E25E40" w:rsidRDefault="00E07CD2" w:rsidP="00641488">
      <w:pPr>
        <w:spacing w:line="360" w:lineRule="auto"/>
        <w:rPr>
          <w:b/>
        </w:rPr>
      </w:pPr>
      <w:r w:rsidRPr="00E25E40">
        <w:rPr>
          <w:b/>
        </w:rPr>
        <w:t xml:space="preserve">4.1 Jurisdição </w:t>
      </w:r>
    </w:p>
    <w:p w:rsidR="00E07CD2" w:rsidRPr="00A11C13" w:rsidRDefault="00E07CD2" w:rsidP="00641488">
      <w:pPr>
        <w:spacing w:line="360" w:lineRule="auto"/>
        <w:rPr>
          <w:rFonts w:ascii="Arial" w:hAnsi="Arial" w:cs="Arial"/>
          <w:b/>
        </w:rPr>
      </w:pPr>
    </w:p>
    <w:p w:rsidR="004A164A" w:rsidRDefault="004A164A" w:rsidP="00641488">
      <w:pPr>
        <w:spacing w:line="360" w:lineRule="auto"/>
        <w:ind w:firstLine="709"/>
        <w:jc w:val="both"/>
      </w:pPr>
      <w:r>
        <w:t>Torres</w:t>
      </w:r>
      <w:r w:rsidR="00397F05">
        <w:t xml:space="preserve"> (2015</w:t>
      </w:r>
      <w:r w:rsidR="001D1D7D">
        <w:t>)</w:t>
      </w:r>
      <w:r>
        <w:t xml:space="preserve"> conceitua jur</w:t>
      </w:r>
      <w:r w:rsidR="00651C24">
        <w:t>isdição como sendo interligado à</w:t>
      </w:r>
      <w:r>
        <w:t xml:space="preserve"> natureza do estado, e só assim podemos surgir com um contexto,</w:t>
      </w:r>
      <w:r w:rsidR="007C6241">
        <w:t xml:space="preserve"> </w:t>
      </w:r>
      <w:r w:rsidR="006A4FD4">
        <w:t>dizendo-se assi</w:t>
      </w:r>
      <w:r>
        <w:t>m específico.</w:t>
      </w:r>
    </w:p>
    <w:p w:rsidR="00641488" w:rsidRDefault="00641488" w:rsidP="00E07CD2">
      <w:pPr>
        <w:spacing w:line="360" w:lineRule="auto"/>
        <w:ind w:firstLine="709"/>
        <w:jc w:val="both"/>
      </w:pPr>
    </w:p>
    <w:p w:rsidR="004A164A" w:rsidRDefault="004A164A" w:rsidP="004A164A">
      <w:pPr>
        <w:ind w:left="2268"/>
        <w:jc w:val="both"/>
        <w:rPr>
          <w:sz w:val="20"/>
          <w:szCs w:val="20"/>
        </w:rPr>
      </w:pPr>
      <w:r w:rsidRPr="00F36FB0">
        <w:rPr>
          <w:sz w:val="20"/>
          <w:szCs w:val="20"/>
        </w:rPr>
        <w:t>O conceito de jurisdição, na verdade, encontra-se despido de pacificidade, representando uma das poucas concordâncias doutrinárias acerca do tema, a afirmativa de que não há investigá-lo senão a partir de um estreito contato com a natureza de Estado adotado no âmbito em que se pretenda conceituá-la.</w:t>
      </w:r>
      <w:r w:rsidR="004C7EBE">
        <w:rPr>
          <w:sz w:val="20"/>
          <w:szCs w:val="20"/>
        </w:rPr>
        <w:t xml:space="preserve"> (</w:t>
      </w:r>
      <w:r w:rsidR="00CA7D26">
        <w:rPr>
          <w:sz w:val="20"/>
          <w:szCs w:val="20"/>
        </w:rPr>
        <w:t>Torres APUD Pinto, 2015, p.</w:t>
      </w:r>
      <w:r w:rsidR="00397F05">
        <w:rPr>
          <w:sz w:val="20"/>
          <w:szCs w:val="20"/>
        </w:rPr>
        <w:t xml:space="preserve"> 35</w:t>
      </w:r>
      <w:r w:rsidR="00CA7D26">
        <w:rPr>
          <w:sz w:val="20"/>
          <w:szCs w:val="20"/>
        </w:rPr>
        <w:t>)</w:t>
      </w:r>
    </w:p>
    <w:p w:rsidR="00CA7D26" w:rsidRDefault="00CA7D26" w:rsidP="004A164A">
      <w:pPr>
        <w:ind w:left="2268"/>
        <w:jc w:val="both"/>
        <w:rPr>
          <w:sz w:val="20"/>
          <w:szCs w:val="20"/>
        </w:rPr>
      </w:pPr>
    </w:p>
    <w:p w:rsidR="004A164A" w:rsidRPr="00E25E40" w:rsidRDefault="004A164A" w:rsidP="00E07CD2">
      <w:pPr>
        <w:spacing w:line="360" w:lineRule="auto"/>
        <w:ind w:firstLine="709"/>
        <w:jc w:val="both"/>
      </w:pPr>
    </w:p>
    <w:p w:rsidR="00802881" w:rsidRPr="00802881" w:rsidRDefault="00802881" w:rsidP="00802881">
      <w:pPr>
        <w:spacing w:line="360" w:lineRule="auto"/>
        <w:ind w:firstLine="709"/>
        <w:jc w:val="both"/>
        <w:rPr>
          <w:color w:val="000000" w:themeColor="text1"/>
          <w:shd w:val="clear" w:color="auto" w:fill="FFFFFF"/>
        </w:rPr>
      </w:pPr>
      <w:r>
        <w:rPr>
          <w:color w:val="000000"/>
          <w:shd w:val="clear" w:color="auto" w:fill="FFFFFF"/>
        </w:rPr>
        <w:t>J</w:t>
      </w:r>
      <w:r w:rsidR="006A6A16">
        <w:rPr>
          <w:color w:val="000000"/>
          <w:shd w:val="clear" w:color="auto" w:fill="FFFFFF"/>
        </w:rPr>
        <w:t xml:space="preserve">á Cintra, </w:t>
      </w:r>
      <w:proofErr w:type="spellStart"/>
      <w:r w:rsidR="006A6A16">
        <w:rPr>
          <w:color w:val="000000"/>
          <w:shd w:val="clear" w:color="auto" w:fill="FFFFFF"/>
        </w:rPr>
        <w:t>Grinover</w:t>
      </w:r>
      <w:proofErr w:type="spellEnd"/>
      <w:r w:rsidR="006A6A16">
        <w:rPr>
          <w:color w:val="000000"/>
          <w:shd w:val="clear" w:color="auto" w:fill="FFFFFF"/>
        </w:rPr>
        <w:t xml:space="preserve"> e </w:t>
      </w:r>
      <w:proofErr w:type="spellStart"/>
      <w:r w:rsidR="006A6A16">
        <w:rPr>
          <w:color w:val="000000"/>
          <w:shd w:val="clear" w:color="auto" w:fill="FFFFFF"/>
        </w:rPr>
        <w:t>Dinamarco</w:t>
      </w:r>
      <w:proofErr w:type="spellEnd"/>
      <w:r w:rsidR="006A6A16">
        <w:rPr>
          <w:color w:val="000000"/>
          <w:shd w:val="clear" w:color="auto" w:fill="FFFFFF"/>
        </w:rPr>
        <w:t xml:space="preserve"> (2010), definem</w:t>
      </w:r>
      <w:r w:rsidR="00D55B3E">
        <w:rPr>
          <w:color w:val="000000"/>
          <w:shd w:val="clear" w:color="auto" w:fill="FFFFFF"/>
        </w:rPr>
        <w:t xml:space="preserve"> </w:t>
      </w:r>
      <w:r>
        <w:rPr>
          <w:color w:val="000000"/>
          <w:shd w:val="clear" w:color="auto" w:fill="FFFFFF"/>
        </w:rPr>
        <w:t>a jurisdição como</w:t>
      </w:r>
      <w:r>
        <w:rPr>
          <w:rFonts w:ascii="Arial" w:hAnsi="Arial" w:cs="Arial"/>
          <w:color w:val="666666"/>
          <w:sz w:val="20"/>
          <w:szCs w:val="20"/>
          <w:shd w:val="clear" w:color="auto" w:fill="FFFFFF"/>
        </w:rPr>
        <w:t> </w:t>
      </w:r>
      <w:r w:rsidRPr="00B440F9">
        <w:rPr>
          <w:color w:val="000000" w:themeColor="text1"/>
          <w:shd w:val="clear" w:color="auto" w:fill="FFFFFF"/>
        </w:rPr>
        <w:t>"uma das funções do Estado, mediante a qual este se substitui aos titulares dos</w:t>
      </w:r>
      <w:r w:rsidR="004A164A">
        <w:rPr>
          <w:color w:val="000000" w:themeColor="text1"/>
          <w:shd w:val="clear" w:color="auto" w:fill="FFFFFF"/>
        </w:rPr>
        <w:t xml:space="preserve"> interesses em conflito para, </w:t>
      </w:r>
      <w:r w:rsidRPr="00B440F9">
        <w:rPr>
          <w:color w:val="000000" w:themeColor="text1"/>
          <w:shd w:val="clear" w:color="auto" w:fill="FFFFFF"/>
        </w:rPr>
        <w:t>parcialmente, buscar a pacificação do conflito que os envolve, com justiça".</w:t>
      </w:r>
    </w:p>
    <w:p w:rsidR="00E07CD2" w:rsidRDefault="00E07CD2" w:rsidP="00E07CD2">
      <w:pPr>
        <w:spacing w:line="360" w:lineRule="auto"/>
        <w:ind w:firstLine="709"/>
        <w:jc w:val="both"/>
      </w:pPr>
      <w:r w:rsidRPr="00E25E40">
        <w:t xml:space="preserve">Outras notas inerentes ao conceito de jurisdição, mostram-se dignas de destaque. A </w:t>
      </w:r>
      <w:proofErr w:type="spellStart"/>
      <w:r w:rsidRPr="00E25E40">
        <w:t>estatalidade</w:t>
      </w:r>
      <w:proofErr w:type="spellEnd"/>
      <w:r w:rsidRPr="00E25E40">
        <w:t xml:space="preserve">, a imparcialidade e a irreversibilidade externa encontram-se, irremediavelmente, entre elas a jurisdição é praticada apenas por autoridades </w:t>
      </w:r>
      <w:r w:rsidR="00B71C98">
        <w:t>estatais incumbidas para realizá</w:t>
      </w:r>
      <w:r w:rsidRPr="00E25E40">
        <w:t>-las, não existindo em hipótese nenhuma qualquer prestação de sua natureza fora dos limites do Estado, em condição de Estado-Juiz, ou diante de qualquer outra função que se confunda com sua atividade</w:t>
      </w:r>
    </w:p>
    <w:p w:rsidR="00802881" w:rsidRDefault="00802881" w:rsidP="00E07CD2">
      <w:pPr>
        <w:spacing w:line="360" w:lineRule="auto"/>
        <w:ind w:firstLine="709"/>
        <w:jc w:val="both"/>
      </w:pPr>
    </w:p>
    <w:p w:rsidR="00802881" w:rsidRDefault="00802881" w:rsidP="00802881">
      <w:pPr>
        <w:ind w:left="2268"/>
        <w:jc w:val="both"/>
        <w:rPr>
          <w:sz w:val="20"/>
          <w:szCs w:val="20"/>
        </w:rPr>
      </w:pPr>
      <w:r w:rsidRPr="00E25E40">
        <w:rPr>
          <w:sz w:val="20"/>
          <w:szCs w:val="20"/>
        </w:rPr>
        <w:t xml:space="preserve">Ao anunciar que a jurisdição civil será “exercida pelos juízes em todo território nacional” conforme suas disposições, o Código pouco (ou quase nada) contribui para a compreensão, em si, do fenômeno jurisdição. Do tema, um dos mais importantes para o processo civil, ocupam-se os doutos, há muito. Revelam-se de </w:t>
      </w:r>
      <w:r w:rsidRPr="00E25E40">
        <w:rPr>
          <w:sz w:val="20"/>
          <w:szCs w:val="20"/>
        </w:rPr>
        <w:lastRenderedPageBreak/>
        <w:t xml:space="preserve">domínio geral entre os processualistas pelo menos as teorias sustentadas outrora por Giuseppe </w:t>
      </w:r>
      <w:proofErr w:type="spellStart"/>
      <w:r w:rsidRPr="00E25E40">
        <w:rPr>
          <w:sz w:val="20"/>
          <w:szCs w:val="20"/>
        </w:rPr>
        <w:t>Chiovenda</w:t>
      </w:r>
      <w:proofErr w:type="spellEnd"/>
      <w:r w:rsidRPr="00E25E40">
        <w:rPr>
          <w:sz w:val="20"/>
          <w:szCs w:val="20"/>
        </w:rPr>
        <w:t xml:space="preserve"> (</w:t>
      </w:r>
      <w:proofErr w:type="spellStart"/>
      <w:r w:rsidRPr="00E25E40">
        <w:rPr>
          <w:sz w:val="20"/>
          <w:szCs w:val="20"/>
        </w:rPr>
        <w:t>substitutividade</w:t>
      </w:r>
      <w:proofErr w:type="spellEnd"/>
      <w:r w:rsidRPr="00E25E40">
        <w:rPr>
          <w:sz w:val="20"/>
          <w:szCs w:val="20"/>
        </w:rPr>
        <w:t xml:space="preserve">), Enrico </w:t>
      </w:r>
      <w:proofErr w:type="spellStart"/>
      <w:r w:rsidRPr="00E25E40">
        <w:rPr>
          <w:sz w:val="20"/>
          <w:szCs w:val="20"/>
        </w:rPr>
        <w:t>Allorio</w:t>
      </w:r>
      <w:proofErr w:type="spellEnd"/>
      <w:r w:rsidRPr="00E25E40">
        <w:rPr>
          <w:sz w:val="20"/>
          <w:szCs w:val="20"/>
        </w:rPr>
        <w:t xml:space="preserve"> (coisa julgada) e Francesco </w:t>
      </w:r>
      <w:proofErr w:type="spellStart"/>
      <w:r w:rsidRPr="00E25E40">
        <w:rPr>
          <w:sz w:val="20"/>
          <w:szCs w:val="20"/>
        </w:rPr>
        <w:t>Carnelutti</w:t>
      </w:r>
      <w:proofErr w:type="spellEnd"/>
      <w:r w:rsidRPr="00E25E40">
        <w:rPr>
          <w:sz w:val="20"/>
          <w:szCs w:val="20"/>
        </w:rPr>
        <w:t xml:space="preserve"> (lide) que, em boa medida, influenciaram o conceito de jurisdição albergado pelo revogado Código </w:t>
      </w:r>
      <w:proofErr w:type="spellStart"/>
      <w:r w:rsidRPr="00E25E40">
        <w:rPr>
          <w:sz w:val="20"/>
          <w:szCs w:val="20"/>
        </w:rPr>
        <w:t>Buzaid</w:t>
      </w:r>
      <w:proofErr w:type="spellEnd"/>
      <w:r w:rsidRPr="00E25E40">
        <w:rPr>
          <w:sz w:val="20"/>
          <w:szCs w:val="20"/>
        </w:rPr>
        <w:t>. O Estado brasileiro, que tem na dignidade da pessoa humana seu elemento estruturante, imiscuiu-se, claramente, em bem realizar os anunciados direitos fundamentais, mostrando-se válida a afirmativa tanto para o plano do Direito material quanto para o do Direito processual.</w:t>
      </w:r>
      <w:r w:rsidR="00F8006B">
        <w:rPr>
          <w:sz w:val="20"/>
          <w:szCs w:val="20"/>
        </w:rPr>
        <w:t xml:space="preserve"> (Novo CPC anotado OAB, 2015, p. 35)</w:t>
      </w:r>
    </w:p>
    <w:p w:rsidR="00802881" w:rsidRPr="00E25E40" w:rsidRDefault="00802881" w:rsidP="00E07CD2">
      <w:pPr>
        <w:spacing w:line="360" w:lineRule="auto"/>
        <w:ind w:firstLine="709"/>
        <w:jc w:val="both"/>
      </w:pPr>
    </w:p>
    <w:p w:rsidR="00E07CD2" w:rsidRPr="00E25E40" w:rsidRDefault="00E07CD2" w:rsidP="00641488">
      <w:pPr>
        <w:spacing w:line="360" w:lineRule="auto"/>
        <w:ind w:firstLine="709"/>
        <w:jc w:val="both"/>
      </w:pPr>
      <w:r w:rsidRPr="00E25E40">
        <w:t>A jurisdição é exercida pelos juízes e tribunais em todo o território nacional, para requerer em juízo é necessário ter interesse e legitimidade,</w:t>
      </w:r>
      <w:r w:rsidR="00651C24">
        <w:t xml:space="preserve"> sendo que</w:t>
      </w:r>
      <w:r w:rsidRPr="00E25E40">
        <w:t xml:space="preserve"> ninguém poderá requerer direitos de um alheio em benefício próprio ou de terceiros, salvo quando autorizado expressamente pelo sistema normativo ou havendo uma substituição processual, no qual o substituído poderá intervir como assistente, conforme artigos 16 a 18 do novo CPC.</w:t>
      </w:r>
    </w:p>
    <w:p w:rsidR="00E07CD2" w:rsidRPr="00A11C13" w:rsidRDefault="00E07CD2" w:rsidP="00641488">
      <w:pPr>
        <w:spacing w:line="360" w:lineRule="auto"/>
        <w:jc w:val="both"/>
        <w:rPr>
          <w:rFonts w:ascii="Arial" w:hAnsi="Arial" w:cs="Arial"/>
          <w:b/>
        </w:rPr>
      </w:pPr>
    </w:p>
    <w:p w:rsidR="00E07CD2" w:rsidRPr="00E25E40" w:rsidRDefault="00E07CD2" w:rsidP="00641488">
      <w:pPr>
        <w:spacing w:line="360" w:lineRule="auto"/>
        <w:jc w:val="both"/>
        <w:rPr>
          <w:b/>
        </w:rPr>
      </w:pPr>
      <w:r w:rsidRPr="00E25E40">
        <w:rPr>
          <w:b/>
        </w:rPr>
        <w:t>4.2 Competência</w:t>
      </w:r>
    </w:p>
    <w:p w:rsidR="00E07CD2" w:rsidRPr="00A11C13" w:rsidRDefault="00E07CD2" w:rsidP="00641488">
      <w:pPr>
        <w:spacing w:line="360" w:lineRule="auto"/>
        <w:jc w:val="both"/>
        <w:rPr>
          <w:rFonts w:ascii="Arial" w:hAnsi="Arial" w:cs="Arial"/>
        </w:rPr>
      </w:pPr>
    </w:p>
    <w:p w:rsidR="00E07CD2" w:rsidRPr="00E25E40" w:rsidRDefault="00E07CD2" w:rsidP="00641488">
      <w:pPr>
        <w:spacing w:line="360" w:lineRule="auto"/>
        <w:ind w:firstLine="709"/>
        <w:jc w:val="both"/>
      </w:pPr>
      <w:r w:rsidRPr="00E25E40">
        <w:t xml:space="preserve">A competência </w:t>
      </w:r>
      <w:r w:rsidR="004D558D">
        <w:t>é</w:t>
      </w:r>
      <w:r w:rsidR="00651C24">
        <w:t xml:space="preserve"> </w:t>
      </w:r>
      <w:r w:rsidRPr="00E25E40">
        <w:t>a demarcação dos limites onde se pode aplicar a jurisdição, então no caso concreto é onde o juiz competente terá o poder de decidir litígios, conforme expresso no art. 42 do novo CPC.</w:t>
      </w:r>
    </w:p>
    <w:p w:rsidR="00E07CD2" w:rsidRPr="00A11C13" w:rsidRDefault="00E07CD2" w:rsidP="00E07CD2">
      <w:pPr>
        <w:ind w:firstLine="709"/>
        <w:jc w:val="both"/>
        <w:rPr>
          <w:rFonts w:ascii="Arial" w:hAnsi="Arial" w:cs="Arial"/>
        </w:rPr>
      </w:pPr>
    </w:p>
    <w:p w:rsidR="00E07CD2" w:rsidRPr="00E25E40" w:rsidRDefault="00E07CD2" w:rsidP="00E07CD2">
      <w:pPr>
        <w:ind w:left="2268"/>
        <w:jc w:val="both"/>
        <w:rPr>
          <w:sz w:val="20"/>
          <w:szCs w:val="20"/>
        </w:rPr>
      </w:pPr>
      <w:r w:rsidRPr="00E25E40">
        <w:rPr>
          <w:sz w:val="20"/>
          <w:szCs w:val="20"/>
        </w:rPr>
        <w:t>Art. 42. As causas cíveis serão processadas e decididas pelo juiz nos limites de sua competência, ressalvado às partes o direito de instituir juízo arbitral, na forma da lei.1. Um juiz, à margem da competência que lhe é atribuída pelo ordenamento jurídico, é um não juiz. Ou o julgador atua nos limites da jurisdição que lhe toca prestar ou sua decisão será tão jurisdicional quanto um poema declamado em um parque, numa tarde de sol. 2. Os contendores, observados os ditames (e hipóteses) legais, poderão, em comum acordo, instituir juízo arbitral para compor o conflito de interesses que os permeia, renunciando, bem compreendida a afirmativa, à jurisdição estatal. (OAB/RS novo CPC comentado</w:t>
      </w:r>
      <w:r w:rsidR="005B0DFF">
        <w:rPr>
          <w:sz w:val="20"/>
          <w:szCs w:val="20"/>
        </w:rPr>
        <w:t>, 2015</w:t>
      </w:r>
      <w:r w:rsidR="00893F45">
        <w:rPr>
          <w:sz w:val="20"/>
          <w:szCs w:val="20"/>
        </w:rPr>
        <w:t>, p. 82</w:t>
      </w:r>
      <w:r w:rsidRPr="00E25E40">
        <w:rPr>
          <w:sz w:val="20"/>
          <w:szCs w:val="20"/>
        </w:rPr>
        <w:t>)</w:t>
      </w:r>
    </w:p>
    <w:p w:rsidR="00E07CD2" w:rsidRPr="00A11C13" w:rsidRDefault="00E07CD2" w:rsidP="00641488">
      <w:pPr>
        <w:spacing w:line="360" w:lineRule="auto"/>
        <w:ind w:left="2835" w:firstLine="709"/>
        <w:jc w:val="both"/>
        <w:rPr>
          <w:rFonts w:ascii="Arial" w:hAnsi="Arial" w:cs="Arial"/>
          <w:sz w:val="20"/>
          <w:szCs w:val="20"/>
        </w:rPr>
      </w:pPr>
    </w:p>
    <w:p w:rsidR="00651C24" w:rsidRDefault="00E07CD2" w:rsidP="00641488">
      <w:pPr>
        <w:spacing w:line="360" w:lineRule="auto"/>
        <w:ind w:firstLine="709"/>
        <w:jc w:val="both"/>
      </w:pPr>
      <w:r w:rsidRPr="00E25E40">
        <w:t>Todo</w:t>
      </w:r>
      <w:r w:rsidR="00C95F71">
        <w:t xml:space="preserve"> e qualquer processo levado ao Poder J</w:t>
      </w:r>
      <w:r w:rsidR="00651C24">
        <w:t xml:space="preserve">udiciário que </w:t>
      </w:r>
      <w:r w:rsidRPr="00E25E40">
        <w:t>deve ser julgado por um juiz o</w:t>
      </w:r>
      <w:r w:rsidR="0015771C">
        <w:t>u tribunal, não sendo possível à</w:t>
      </w:r>
      <w:r w:rsidRPr="00E25E40">
        <w:t>s partes escolherem um determinado juiz ou um determinado juiz esco</w:t>
      </w:r>
      <w:r w:rsidR="00651C24">
        <w:t>lher o processo que irá julgar. A</w:t>
      </w:r>
      <w:r w:rsidRPr="00E25E40">
        <w:t xml:space="preserve"> competência é a possibilidade de um juiz ou tribunal terem a responsabilidade de julgar o processo, as ações fundadas sobre direito pessoal ou até em direito real sobre bens imóveis será proposta, em regra, no local do domicilio da coisa c</w:t>
      </w:r>
      <w:r w:rsidR="00651C24">
        <w:t xml:space="preserve">onforme o artigo 47 do novo CPC. </w:t>
      </w:r>
    </w:p>
    <w:p w:rsidR="00E07CD2" w:rsidRPr="00E25E40" w:rsidRDefault="00651C24" w:rsidP="00E07CD2">
      <w:pPr>
        <w:spacing w:line="360" w:lineRule="auto"/>
        <w:ind w:firstLine="709"/>
        <w:jc w:val="both"/>
      </w:pPr>
      <w:r>
        <w:t>O</w:t>
      </w:r>
      <w:r w:rsidR="00E07CD2" w:rsidRPr="00E25E40">
        <w:t xml:space="preserve"> autor pode optar pelo foro do domicilio do réu ou até pelo foro de eleição se não ocorrer de recair sobre direito de propriedade, vizinhança, servidão, divisão e demarcação de terras e de nunciação de obra nova.</w:t>
      </w:r>
    </w:p>
    <w:p w:rsidR="00E07CD2" w:rsidRPr="00A11C13" w:rsidRDefault="00E07CD2" w:rsidP="00E07CD2">
      <w:pPr>
        <w:ind w:firstLine="709"/>
        <w:jc w:val="both"/>
        <w:rPr>
          <w:rFonts w:ascii="Arial" w:hAnsi="Arial" w:cs="Arial"/>
        </w:rPr>
      </w:pPr>
    </w:p>
    <w:p w:rsidR="00E07CD2" w:rsidRPr="00E25E40" w:rsidRDefault="00E07CD2" w:rsidP="00E07CD2">
      <w:pPr>
        <w:ind w:left="2268"/>
        <w:jc w:val="both"/>
        <w:rPr>
          <w:sz w:val="20"/>
          <w:szCs w:val="20"/>
        </w:rPr>
      </w:pPr>
      <w:r w:rsidRPr="00E25E40">
        <w:rPr>
          <w:sz w:val="20"/>
          <w:szCs w:val="20"/>
        </w:rPr>
        <w:t>Versando o feito sobre direito real que recaia sobre bem imóvel, observar-se-á, para a regular tramitação do feito, o foro da situação da coisa. Pode o autor, contudo, não recaindo o direito sub judice sobre “direito de propriedade, vizinhança, servidão, divisão e demarcação de terras e de nunciação de obra nova”, optar pelo domicílio do demandado ou pelo foro de eleição, sendo o caso. 2. O foro da situação da coisa tem competência absoluta para processar e julgar ações possessórias.</w:t>
      </w:r>
      <w:r w:rsidRPr="00E25E40">
        <w:t xml:space="preserve"> </w:t>
      </w:r>
      <w:r w:rsidRPr="00E25E40">
        <w:rPr>
          <w:sz w:val="20"/>
          <w:szCs w:val="20"/>
        </w:rPr>
        <w:t>(OAB/RS novo CPC comentado</w:t>
      </w:r>
      <w:r w:rsidR="005B0DFF">
        <w:rPr>
          <w:sz w:val="20"/>
          <w:szCs w:val="20"/>
        </w:rPr>
        <w:t>, 2015</w:t>
      </w:r>
      <w:r w:rsidR="00950EA6">
        <w:rPr>
          <w:sz w:val="20"/>
          <w:szCs w:val="20"/>
        </w:rPr>
        <w:t>, p. 84</w:t>
      </w:r>
      <w:r w:rsidRPr="00E25E40">
        <w:rPr>
          <w:sz w:val="20"/>
          <w:szCs w:val="20"/>
        </w:rPr>
        <w:t>)</w:t>
      </w:r>
    </w:p>
    <w:p w:rsidR="00E07CD2" w:rsidRPr="00A11C13" w:rsidRDefault="00E07CD2" w:rsidP="00641488">
      <w:pPr>
        <w:spacing w:line="360" w:lineRule="auto"/>
        <w:ind w:left="2835" w:firstLine="709"/>
        <w:jc w:val="both"/>
        <w:rPr>
          <w:rFonts w:ascii="Arial" w:hAnsi="Arial" w:cs="Arial"/>
          <w:sz w:val="20"/>
          <w:szCs w:val="20"/>
        </w:rPr>
      </w:pPr>
    </w:p>
    <w:p w:rsidR="00E07CD2" w:rsidRPr="00E25E40" w:rsidRDefault="00E07CD2" w:rsidP="00641488">
      <w:pPr>
        <w:spacing w:line="360" w:lineRule="auto"/>
        <w:ind w:firstLine="709"/>
        <w:jc w:val="both"/>
      </w:pPr>
      <w:r w:rsidRPr="00E25E40">
        <w:t>A competência é determinada no ato do registro ou conforme a distribuição da petição inicial, não sendo assim relevantes as modificações ocorridas posteriormente, com exceções de quando ocorre o suprimento do órgão ou quando é por algum motivo alterado a competência absoluta. A competência é determinada por normas previstas no novo CPC, em legislações especiais, pelas organizações judiciarias ou até definido previamente pelas constituições dos Estados, sendo obedecidos os limites já estabelecidos pela nossa constituição de 1988.</w:t>
      </w:r>
    </w:p>
    <w:p w:rsidR="00E07CD2" w:rsidRPr="00A11C13" w:rsidRDefault="00E07CD2" w:rsidP="00E07CD2">
      <w:pPr>
        <w:ind w:left="2835" w:firstLine="709"/>
        <w:jc w:val="both"/>
        <w:rPr>
          <w:rFonts w:ascii="Arial" w:hAnsi="Arial" w:cs="Arial"/>
        </w:rPr>
      </w:pPr>
    </w:p>
    <w:p w:rsidR="00E07CD2" w:rsidRPr="00E25E40" w:rsidRDefault="00E07CD2" w:rsidP="00E07CD2">
      <w:pPr>
        <w:ind w:left="2268"/>
        <w:jc w:val="both"/>
        <w:rPr>
          <w:sz w:val="20"/>
          <w:szCs w:val="20"/>
        </w:rPr>
      </w:pPr>
      <w:r w:rsidRPr="00E25E40">
        <w:rPr>
          <w:sz w:val="20"/>
          <w:szCs w:val="20"/>
        </w:rPr>
        <w:t>Consoante previsão do art. 312, considera-se proposta a demanda ao tempo do protocolo da petição inicial. O Código, pois, toma o aludido marco como critério para a averiguação da competência para processar e julgar o feito. Assim, excetuados os casos de (a) extinção do órgão judiciário (competente num primeiro momento para a dicção do direito) ou (b) de alteração de regra de competência adstrita ao regime de (in)</w:t>
      </w:r>
      <w:r>
        <w:rPr>
          <w:sz w:val="20"/>
          <w:szCs w:val="20"/>
        </w:rPr>
        <w:t xml:space="preserve"> </w:t>
      </w:r>
      <w:r w:rsidRPr="00E25E40">
        <w:rPr>
          <w:sz w:val="20"/>
          <w:szCs w:val="20"/>
        </w:rPr>
        <w:t xml:space="preserve">competência absoluta, alterações fáticas ou de direito havidas após a propositura da demanda não justificam, como regra, alteração na competência para prestar a jurisdição. O comando legal sob comento consolida a adoção, entre nós, da denominada </w:t>
      </w:r>
      <w:proofErr w:type="spellStart"/>
      <w:r w:rsidRPr="00E25E40">
        <w:rPr>
          <w:sz w:val="20"/>
          <w:szCs w:val="20"/>
        </w:rPr>
        <w:t>perpetuatio</w:t>
      </w:r>
      <w:proofErr w:type="spellEnd"/>
      <w:r w:rsidRPr="00E25E40">
        <w:rPr>
          <w:sz w:val="20"/>
          <w:szCs w:val="20"/>
        </w:rPr>
        <w:t xml:space="preserve"> </w:t>
      </w:r>
      <w:proofErr w:type="spellStart"/>
      <w:r w:rsidRPr="00E25E40">
        <w:rPr>
          <w:sz w:val="20"/>
          <w:szCs w:val="20"/>
        </w:rPr>
        <w:t>jurisdictionis</w:t>
      </w:r>
      <w:proofErr w:type="spellEnd"/>
      <w:r w:rsidRPr="00E25E40">
        <w:rPr>
          <w:sz w:val="20"/>
          <w:szCs w:val="20"/>
        </w:rPr>
        <w:t xml:space="preserve">. Consoante afirmado alhures, a medida da jurisdição é, entre nós, </w:t>
      </w:r>
      <w:proofErr w:type="spellStart"/>
      <w:r w:rsidRPr="00E25E40">
        <w:rPr>
          <w:sz w:val="20"/>
          <w:szCs w:val="20"/>
        </w:rPr>
        <w:t>distribu</w:t>
      </w:r>
      <w:proofErr w:type="spellEnd"/>
      <w:r w:rsidRPr="00E25E40">
        <w:rPr>
          <w:sz w:val="20"/>
          <w:szCs w:val="20"/>
        </w:rPr>
        <w:t xml:space="preserve">- </w:t>
      </w:r>
      <w:proofErr w:type="spellStart"/>
      <w:r w:rsidRPr="00E25E40">
        <w:rPr>
          <w:sz w:val="20"/>
          <w:szCs w:val="20"/>
        </w:rPr>
        <w:t>ída</w:t>
      </w:r>
      <w:proofErr w:type="spellEnd"/>
      <w:r w:rsidRPr="00E25E40">
        <w:rPr>
          <w:sz w:val="20"/>
          <w:szCs w:val="20"/>
        </w:rPr>
        <w:t xml:space="preserve"> por disposições constitucionais (federal e estaduais), legais infraconstitucionais, de organização judiciária e regimentais. Coube ao art. 44, exaltando, acertadamente, a supremacia hierárquica da Constituição Federal, desnudar as diversas fontes competentes para estabelecê-la. (OAB/RS novo CPC comentado</w:t>
      </w:r>
      <w:r w:rsidR="005B0DFF">
        <w:rPr>
          <w:sz w:val="20"/>
          <w:szCs w:val="20"/>
        </w:rPr>
        <w:t>, 2015</w:t>
      </w:r>
      <w:r w:rsidR="000F4343">
        <w:rPr>
          <w:sz w:val="20"/>
          <w:szCs w:val="20"/>
        </w:rPr>
        <w:t xml:space="preserve">, p. 256 </w:t>
      </w:r>
      <w:r w:rsidR="00651C24">
        <w:rPr>
          <w:sz w:val="20"/>
          <w:szCs w:val="20"/>
        </w:rPr>
        <w:t>a</w:t>
      </w:r>
      <w:r w:rsidR="000F4343">
        <w:rPr>
          <w:sz w:val="20"/>
          <w:szCs w:val="20"/>
        </w:rPr>
        <w:t xml:space="preserve"> 354</w:t>
      </w:r>
      <w:r w:rsidRPr="00E25E40">
        <w:rPr>
          <w:sz w:val="20"/>
          <w:szCs w:val="20"/>
        </w:rPr>
        <w:t>)</w:t>
      </w:r>
    </w:p>
    <w:p w:rsidR="00E07CD2" w:rsidRPr="004B26F8" w:rsidRDefault="00E07CD2" w:rsidP="00E07CD2">
      <w:pPr>
        <w:spacing w:line="360" w:lineRule="auto"/>
        <w:ind w:left="2835" w:firstLine="709"/>
        <w:jc w:val="both"/>
      </w:pPr>
    </w:p>
    <w:p w:rsidR="00E07CD2" w:rsidRDefault="003273F6" w:rsidP="00AE2795">
      <w:pPr>
        <w:pStyle w:val="Default"/>
        <w:spacing w:line="360" w:lineRule="auto"/>
        <w:ind w:firstLine="709"/>
        <w:jc w:val="both"/>
      </w:pPr>
      <w:r>
        <w:t>No trâ</w:t>
      </w:r>
      <w:r w:rsidR="00E07CD2" w:rsidRPr="004B26F8">
        <w:t xml:space="preserve">mite do processo diante de outro juízo, </w:t>
      </w:r>
      <w:r w:rsidR="00AE2795">
        <w:t xml:space="preserve">o conjunto de peças do processo </w:t>
      </w:r>
      <w:r w:rsidR="00E07CD2" w:rsidRPr="004B26F8">
        <w:t>reunidas do processo ou da representação física do processo é encaminhado ao juízo federal competente conforme a jurisdição se nele intervier a União.</w:t>
      </w:r>
    </w:p>
    <w:p w:rsidR="00E07CD2" w:rsidRDefault="00E07CD2" w:rsidP="00E07CD2">
      <w:pPr>
        <w:pStyle w:val="Default"/>
        <w:rPr>
          <w:b/>
          <w:color w:val="auto"/>
        </w:rPr>
      </w:pPr>
    </w:p>
    <w:p w:rsidR="00E07CD2" w:rsidRPr="00C00BC3" w:rsidRDefault="00E07CD2" w:rsidP="001568D3">
      <w:pPr>
        <w:pStyle w:val="Default"/>
        <w:jc w:val="both"/>
        <w:rPr>
          <w:b/>
          <w:color w:val="auto"/>
        </w:rPr>
      </w:pPr>
      <w:r w:rsidRPr="00C00BC3">
        <w:rPr>
          <w:b/>
          <w:color w:val="auto"/>
        </w:rPr>
        <w:t>5 RESPONSABILIDADE PENAL DE QUEM COMENTE ATO ILICITO EM UM CONTRATO DE COMPRA E VENDA DE BEM IMÓVEL</w:t>
      </w:r>
    </w:p>
    <w:p w:rsidR="00E07CD2" w:rsidRDefault="00E07CD2" w:rsidP="00E07CD2">
      <w:pPr>
        <w:spacing w:line="360" w:lineRule="auto"/>
        <w:contextualSpacing/>
        <w:jc w:val="both"/>
      </w:pPr>
    </w:p>
    <w:p w:rsidR="00E07CD2" w:rsidRDefault="00E07CD2" w:rsidP="00FC2223">
      <w:pPr>
        <w:spacing w:line="360" w:lineRule="auto"/>
        <w:ind w:firstLine="709"/>
        <w:jc w:val="both"/>
      </w:pPr>
      <w:r w:rsidRPr="002B1EFE">
        <w:t>O contrato de compra e venda, conforme Diniz (2002), gera ao vendedor uma obrigação de transferir o domínio, obtendo poderes de proprietário àquele que obteve a entrega do bem adquirido.</w:t>
      </w:r>
      <w:r w:rsidR="00FC2223">
        <w:t xml:space="preserve"> </w:t>
      </w:r>
      <w:r>
        <w:t xml:space="preserve">Dentre tudo isso, devemos levar em consideração que esse contrato também </w:t>
      </w:r>
      <w:r w:rsidR="00FC2223">
        <w:t xml:space="preserve">pode </w:t>
      </w:r>
      <w:r>
        <w:t>ac</w:t>
      </w:r>
      <w:r w:rsidR="00C86580">
        <w:t>arreta</w:t>
      </w:r>
      <w:r w:rsidR="00FC2223">
        <w:t>r</w:t>
      </w:r>
      <w:r w:rsidR="00C86580">
        <w:t xml:space="preserve"> responsabilidade penal, p</w:t>
      </w:r>
      <w:r>
        <w:t>ois dispõe o artigo 171 do C</w:t>
      </w:r>
      <w:r w:rsidR="002A5B8D">
        <w:t xml:space="preserve">ódigo </w:t>
      </w:r>
      <w:r>
        <w:t>P</w:t>
      </w:r>
      <w:r w:rsidR="002A5B8D">
        <w:t>enal</w:t>
      </w:r>
      <w:r>
        <w:t>:</w:t>
      </w:r>
    </w:p>
    <w:p w:rsidR="00E07CD2" w:rsidRDefault="00E07CD2" w:rsidP="00E07CD2">
      <w:pPr>
        <w:spacing w:line="360" w:lineRule="auto"/>
        <w:ind w:firstLine="709"/>
        <w:jc w:val="both"/>
      </w:pPr>
    </w:p>
    <w:p w:rsidR="00E07CD2" w:rsidRPr="00EB14BD" w:rsidRDefault="00E07CD2" w:rsidP="00E07CD2">
      <w:pPr>
        <w:ind w:left="2268"/>
        <w:jc w:val="both"/>
        <w:rPr>
          <w:sz w:val="20"/>
        </w:rPr>
      </w:pPr>
      <w:r w:rsidRPr="00EB14BD">
        <w:rPr>
          <w:sz w:val="20"/>
        </w:rPr>
        <w:t>Art. 171 CP. Obter, para si ou para outrem, vantagem ilícita, em prejuízo alheio, induzindo ou mantendo alguém em erro, mediante artifício, ardil, ou qualquer outro meio fraudulento.</w:t>
      </w:r>
    </w:p>
    <w:p w:rsidR="00E07CD2" w:rsidRDefault="00E07CD2" w:rsidP="00E07CD2">
      <w:pPr>
        <w:ind w:left="2268"/>
        <w:jc w:val="both"/>
        <w:rPr>
          <w:sz w:val="20"/>
        </w:rPr>
      </w:pPr>
      <w:r w:rsidRPr="00EB14BD">
        <w:rPr>
          <w:sz w:val="20"/>
        </w:rPr>
        <w:t>Pena – reclusão, de 1 (um) a 5 (cinco) anos, e multa.</w:t>
      </w:r>
    </w:p>
    <w:p w:rsidR="00E07CD2" w:rsidRDefault="00E07CD2" w:rsidP="00E07CD2">
      <w:pPr>
        <w:ind w:left="2268"/>
        <w:jc w:val="both"/>
        <w:rPr>
          <w:sz w:val="20"/>
        </w:rPr>
      </w:pPr>
      <w:r>
        <w:rPr>
          <w:sz w:val="20"/>
        </w:rPr>
        <w:t>[...] § 2º Nas mesmas penas incorrem quem:</w:t>
      </w:r>
    </w:p>
    <w:p w:rsidR="00E07CD2" w:rsidRDefault="00E07CD2" w:rsidP="00E07CD2">
      <w:pPr>
        <w:ind w:left="2268"/>
        <w:jc w:val="both"/>
        <w:rPr>
          <w:sz w:val="20"/>
        </w:rPr>
      </w:pPr>
      <w:r>
        <w:rPr>
          <w:sz w:val="20"/>
        </w:rPr>
        <w:t>Disposição de coisa alheia própria</w:t>
      </w:r>
    </w:p>
    <w:p w:rsidR="00E07CD2" w:rsidRDefault="00E07CD2" w:rsidP="00E07CD2">
      <w:pPr>
        <w:ind w:left="2268"/>
        <w:jc w:val="both"/>
        <w:rPr>
          <w:sz w:val="20"/>
        </w:rPr>
      </w:pPr>
      <w:r>
        <w:rPr>
          <w:sz w:val="20"/>
        </w:rPr>
        <w:t>I – Vende, permuta, dá em pagamento, em locação ou em garantia coisa alheia própria;</w:t>
      </w:r>
    </w:p>
    <w:p w:rsidR="00E07CD2" w:rsidRDefault="00E07CD2" w:rsidP="00E07CD2">
      <w:pPr>
        <w:ind w:left="2268"/>
        <w:jc w:val="both"/>
        <w:rPr>
          <w:sz w:val="20"/>
        </w:rPr>
      </w:pPr>
      <w:r>
        <w:rPr>
          <w:sz w:val="20"/>
        </w:rPr>
        <w:t>Alienação ou oneração fraudulenta de coisa própria</w:t>
      </w:r>
    </w:p>
    <w:p w:rsidR="00E07CD2" w:rsidRDefault="00E07CD2" w:rsidP="00E07CD2">
      <w:pPr>
        <w:ind w:left="2268"/>
        <w:jc w:val="both"/>
        <w:rPr>
          <w:sz w:val="20"/>
        </w:rPr>
      </w:pPr>
      <w:r>
        <w:rPr>
          <w:sz w:val="20"/>
        </w:rPr>
        <w:t>II – Vende, permuta, dá em pagamento ou em garantia coisa própria inalienável, gravada de ônus ou litigiosa, ou imóvel que prometeu vender a terceiro mediante pagamento em prestações, silenciado sobre qualquer dessas circunstâncias; [...]</w:t>
      </w:r>
      <w:r w:rsidR="0047137D">
        <w:rPr>
          <w:sz w:val="20"/>
        </w:rPr>
        <w:t xml:space="preserve"> (Brasil, ANO)</w:t>
      </w:r>
    </w:p>
    <w:p w:rsidR="00E07CD2" w:rsidRPr="00EB14BD" w:rsidRDefault="00E07CD2" w:rsidP="00E07CD2">
      <w:pPr>
        <w:spacing w:line="360" w:lineRule="auto"/>
        <w:ind w:left="2268"/>
        <w:jc w:val="both"/>
        <w:rPr>
          <w:sz w:val="20"/>
        </w:rPr>
      </w:pPr>
    </w:p>
    <w:p w:rsidR="00E07CD2" w:rsidRDefault="001568D3" w:rsidP="00E07CD2">
      <w:pPr>
        <w:spacing w:line="360" w:lineRule="auto"/>
        <w:ind w:firstLine="709"/>
        <w:jc w:val="both"/>
      </w:pPr>
      <w:r>
        <w:t>O artigo 171 do CP</w:t>
      </w:r>
      <w:r w:rsidR="00E07CD2">
        <w:t xml:space="preserve">, segundo </w:t>
      </w:r>
      <w:r w:rsidR="00FC279C">
        <w:t>CAPEZ (2017</w:t>
      </w:r>
      <w:r w:rsidR="00E07CD2" w:rsidRPr="00810735">
        <w:t>),</w:t>
      </w:r>
      <w:r w:rsidR="00E07CD2">
        <w:rPr>
          <w:color w:val="FF0000"/>
        </w:rPr>
        <w:t xml:space="preserve"> </w:t>
      </w:r>
      <w:r w:rsidR="00E07CD2">
        <w:t>visa reprimir a fraude causadora de dano ao patrimônio do indivíduo, ou seja, visa não deixar um dos contratantes servir-se de fraude para conseguir proveito injusto com dano alheio.</w:t>
      </w:r>
    </w:p>
    <w:p w:rsidR="00E07CD2" w:rsidRDefault="00E07CD2" w:rsidP="00E07CD2">
      <w:pPr>
        <w:spacing w:line="360" w:lineRule="auto"/>
        <w:ind w:firstLine="709"/>
        <w:jc w:val="both"/>
      </w:pPr>
    </w:p>
    <w:p w:rsidR="00E07CD2" w:rsidRPr="00EB14BD" w:rsidRDefault="00E07CD2" w:rsidP="00E07CD2">
      <w:pPr>
        <w:ind w:left="2268"/>
        <w:jc w:val="both"/>
        <w:rPr>
          <w:sz w:val="20"/>
        </w:rPr>
      </w:pPr>
      <w:r w:rsidRPr="00EB14BD">
        <w:rPr>
          <w:sz w:val="20"/>
        </w:rPr>
        <w:t>O estelionatário é sempre um criminoso, mesmo que tenha fraudado em relações que, por si mesmas, não merecem proteção jurídica, porque sua ação é, em qualquer caso, moral e</w:t>
      </w:r>
      <w:r>
        <w:rPr>
          <w:sz w:val="20"/>
        </w:rPr>
        <w:t xml:space="preserve"> juridicamente ilícita. (CAPEZ</w:t>
      </w:r>
      <w:r w:rsidRPr="00EB14BD">
        <w:rPr>
          <w:sz w:val="20"/>
        </w:rPr>
        <w:t>, 2017, p. 570)</w:t>
      </w:r>
    </w:p>
    <w:p w:rsidR="00E07CD2" w:rsidRDefault="00E07CD2" w:rsidP="00E07CD2">
      <w:pPr>
        <w:spacing w:line="360" w:lineRule="auto"/>
        <w:ind w:firstLine="709"/>
        <w:jc w:val="both"/>
      </w:pPr>
    </w:p>
    <w:p w:rsidR="00E07CD2" w:rsidRDefault="00507359" w:rsidP="00507359">
      <w:pPr>
        <w:spacing w:line="360" w:lineRule="auto"/>
        <w:ind w:firstLine="709"/>
        <w:jc w:val="both"/>
      </w:pPr>
      <w:r>
        <w:t>O termo “reclusão” é uma espécie da</w:t>
      </w:r>
      <w:r w:rsidR="004D5AF6">
        <w:t>s penas privativas de liberdade. S</w:t>
      </w:r>
      <w:r>
        <w:t xml:space="preserve">egundo Bittencourt (2017), somente os crimes mais graves são puníveis com pena de reclusão, dentre eles o estelionato cometido neste contrato, onde a pena de reclusão pode iniciar o seu cumprimento em regime fechado, que é o mais rigoroso de nosso sistema penal. </w:t>
      </w:r>
      <w:r w:rsidR="00E07CD2">
        <w:t>Falando em penas privativas de liberdade:</w:t>
      </w:r>
    </w:p>
    <w:p w:rsidR="00E07CD2" w:rsidRDefault="00E07CD2" w:rsidP="00E07CD2">
      <w:pPr>
        <w:spacing w:line="360" w:lineRule="auto"/>
        <w:ind w:firstLine="709"/>
        <w:jc w:val="both"/>
      </w:pPr>
    </w:p>
    <w:p w:rsidR="00E07CD2" w:rsidRDefault="00E07CD2" w:rsidP="00E07CD2">
      <w:pPr>
        <w:ind w:left="2268"/>
        <w:jc w:val="both"/>
        <w:rPr>
          <w:sz w:val="20"/>
        </w:rPr>
      </w:pPr>
      <w:r w:rsidRPr="00B8226F">
        <w:rPr>
          <w:sz w:val="20"/>
        </w:rPr>
        <w:t>Art. 33. CP. A pena de reclusão deve ser cumprida em regime fechado, semiaberto ou aberto. A de detenção, em regime semiaberto, ou aberto, salvo necessidade de transferência a regime fechado.</w:t>
      </w:r>
    </w:p>
    <w:p w:rsidR="00E07CD2" w:rsidRDefault="00E07CD2" w:rsidP="00E07CD2">
      <w:pPr>
        <w:ind w:left="2268"/>
        <w:jc w:val="both"/>
        <w:rPr>
          <w:sz w:val="20"/>
        </w:rPr>
      </w:pPr>
      <w:r>
        <w:rPr>
          <w:sz w:val="20"/>
        </w:rPr>
        <w:t>§ 1º Considera-se:</w:t>
      </w:r>
    </w:p>
    <w:p w:rsidR="00E07CD2" w:rsidRDefault="00E07CD2" w:rsidP="00E07CD2">
      <w:pPr>
        <w:pStyle w:val="PargrafodaLista"/>
        <w:numPr>
          <w:ilvl w:val="0"/>
          <w:numId w:val="17"/>
        </w:numPr>
        <w:spacing w:after="0" w:line="240" w:lineRule="auto"/>
        <w:jc w:val="both"/>
        <w:rPr>
          <w:rFonts w:ascii="Times New Roman" w:hAnsi="Times New Roman"/>
          <w:sz w:val="20"/>
        </w:rPr>
      </w:pPr>
      <w:r>
        <w:rPr>
          <w:rFonts w:ascii="Times New Roman" w:hAnsi="Times New Roman"/>
          <w:sz w:val="20"/>
        </w:rPr>
        <w:t>Regime fechado a execução da pena em estabelecimento de segurança máxima ou média;</w:t>
      </w:r>
    </w:p>
    <w:p w:rsidR="00E07CD2" w:rsidRDefault="00E07CD2" w:rsidP="00E07CD2">
      <w:pPr>
        <w:pStyle w:val="PargrafodaLista"/>
        <w:numPr>
          <w:ilvl w:val="0"/>
          <w:numId w:val="17"/>
        </w:numPr>
        <w:spacing w:after="0" w:line="240" w:lineRule="auto"/>
        <w:jc w:val="both"/>
        <w:rPr>
          <w:rFonts w:ascii="Times New Roman" w:hAnsi="Times New Roman"/>
          <w:sz w:val="20"/>
        </w:rPr>
      </w:pPr>
      <w:r>
        <w:rPr>
          <w:rFonts w:ascii="Times New Roman" w:hAnsi="Times New Roman"/>
          <w:sz w:val="20"/>
        </w:rPr>
        <w:t>Regime semiaberto a execução da pena em colônia agrícola, industrial ou estabelecimento similar;</w:t>
      </w:r>
    </w:p>
    <w:p w:rsidR="00E07CD2" w:rsidRDefault="00E07CD2" w:rsidP="00E07CD2">
      <w:pPr>
        <w:pStyle w:val="PargrafodaLista"/>
        <w:numPr>
          <w:ilvl w:val="0"/>
          <w:numId w:val="17"/>
        </w:numPr>
        <w:spacing w:after="0" w:line="240" w:lineRule="auto"/>
        <w:jc w:val="both"/>
        <w:rPr>
          <w:rFonts w:ascii="Times New Roman" w:hAnsi="Times New Roman"/>
          <w:sz w:val="20"/>
        </w:rPr>
      </w:pPr>
      <w:r>
        <w:rPr>
          <w:rFonts w:ascii="Times New Roman" w:hAnsi="Times New Roman"/>
          <w:sz w:val="20"/>
        </w:rPr>
        <w:t>Regime aberto a execução da pena em casa de albergue ou estabelecimento adequado.</w:t>
      </w:r>
    </w:p>
    <w:p w:rsidR="00E07CD2" w:rsidRDefault="00E07CD2" w:rsidP="00E07CD2">
      <w:pPr>
        <w:ind w:left="2268"/>
        <w:jc w:val="both"/>
        <w:rPr>
          <w:sz w:val="20"/>
        </w:rPr>
      </w:pPr>
      <w:r>
        <w:rPr>
          <w:sz w:val="20"/>
        </w:rPr>
        <w:t>§ 2º As penas privativas de liberdade deverão ser executadas em forma progressiva, segundo mérito do condenado, observados os seguintes critérios e ressalvadas as hipóteses de transferência a regime mais rigoroso:</w:t>
      </w:r>
    </w:p>
    <w:p w:rsidR="00E07CD2" w:rsidRDefault="00E07CD2" w:rsidP="00E07CD2">
      <w:pPr>
        <w:pStyle w:val="PargrafodaLista"/>
        <w:numPr>
          <w:ilvl w:val="0"/>
          <w:numId w:val="18"/>
        </w:numPr>
        <w:spacing w:after="0" w:line="240" w:lineRule="auto"/>
        <w:jc w:val="both"/>
        <w:rPr>
          <w:rFonts w:ascii="Times New Roman" w:hAnsi="Times New Roman"/>
          <w:sz w:val="20"/>
        </w:rPr>
      </w:pPr>
      <w:r>
        <w:rPr>
          <w:rFonts w:ascii="Times New Roman" w:hAnsi="Times New Roman"/>
          <w:sz w:val="20"/>
        </w:rPr>
        <w:t>O condenado a pena superior a 8 (oito) anos deverá começar a cumpri-la em regime fechado;</w:t>
      </w:r>
    </w:p>
    <w:p w:rsidR="00E07CD2" w:rsidRDefault="00E07CD2" w:rsidP="00E07CD2">
      <w:pPr>
        <w:pStyle w:val="PargrafodaLista"/>
        <w:numPr>
          <w:ilvl w:val="0"/>
          <w:numId w:val="18"/>
        </w:numPr>
        <w:spacing w:after="0" w:line="240" w:lineRule="auto"/>
        <w:jc w:val="both"/>
        <w:rPr>
          <w:rFonts w:ascii="Times New Roman" w:hAnsi="Times New Roman"/>
          <w:sz w:val="20"/>
        </w:rPr>
      </w:pPr>
      <w:r>
        <w:rPr>
          <w:rFonts w:ascii="Times New Roman" w:hAnsi="Times New Roman"/>
          <w:sz w:val="20"/>
        </w:rPr>
        <w:t>O condenado não reincide, cuja pena seja superior a 4 (quatro) anos e não exceda a 8 (oito), poderá, desde o princípio, cumpri-la em regime semiaberto;</w:t>
      </w:r>
    </w:p>
    <w:p w:rsidR="00E07CD2" w:rsidRDefault="00E07CD2" w:rsidP="00E07CD2">
      <w:pPr>
        <w:pStyle w:val="PargrafodaLista"/>
        <w:numPr>
          <w:ilvl w:val="0"/>
          <w:numId w:val="18"/>
        </w:numPr>
        <w:spacing w:after="0" w:line="240" w:lineRule="auto"/>
        <w:jc w:val="both"/>
        <w:rPr>
          <w:rFonts w:ascii="Times New Roman" w:hAnsi="Times New Roman"/>
          <w:sz w:val="20"/>
        </w:rPr>
      </w:pPr>
      <w:r>
        <w:rPr>
          <w:rFonts w:ascii="Times New Roman" w:hAnsi="Times New Roman"/>
          <w:sz w:val="20"/>
        </w:rPr>
        <w:lastRenderedPageBreak/>
        <w:t>O condenado não reincide, cuja pena seja igual ou inferior a 4 (quatro) anos, poderá, desde o início, cumpri-la em regime aberto. [...]</w:t>
      </w:r>
    </w:p>
    <w:p w:rsidR="00E07CD2" w:rsidRDefault="00E07CD2" w:rsidP="00641488">
      <w:pPr>
        <w:spacing w:line="360" w:lineRule="auto"/>
        <w:jc w:val="both"/>
      </w:pPr>
    </w:p>
    <w:p w:rsidR="00E07CD2" w:rsidRPr="00A513B1" w:rsidRDefault="00E07CD2" w:rsidP="00641488">
      <w:pPr>
        <w:spacing w:line="360" w:lineRule="auto"/>
        <w:ind w:firstLine="709"/>
        <w:jc w:val="both"/>
      </w:pPr>
      <w:r w:rsidRPr="00A513B1">
        <w:t>De acordo com Costa Jr. e Costa (2011) quem determina o regime inicial do apenado, é o magistrado penal na sentença condenatória.</w:t>
      </w:r>
    </w:p>
    <w:p w:rsidR="00E07CD2" w:rsidRDefault="00E07CD2" w:rsidP="00E07CD2">
      <w:pPr>
        <w:spacing w:line="360" w:lineRule="auto"/>
        <w:ind w:firstLine="709"/>
        <w:jc w:val="both"/>
      </w:pPr>
      <w:r w:rsidRPr="00A513B1">
        <w:t>Todos os regimes possuem suas regras, sendo elas expostas nos artigos 34, 35 e 36 do Código Penal, onde todas correspondem ao artigo 33 acima citado.</w:t>
      </w:r>
    </w:p>
    <w:p w:rsidR="00E07CD2" w:rsidRPr="00A513B1" w:rsidRDefault="004D5AF6" w:rsidP="00E07CD2">
      <w:pPr>
        <w:spacing w:line="360" w:lineRule="auto"/>
        <w:ind w:firstLine="709"/>
        <w:jc w:val="both"/>
      </w:pPr>
      <w:r>
        <w:t>Diante de uma situação em que</w:t>
      </w:r>
      <w:r w:rsidR="00E07CD2">
        <w:t xml:space="preserve"> </w:t>
      </w:r>
      <w:r>
        <w:t>compromissário estrangeiro, obté</w:t>
      </w:r>
      <w:r w:rsidR="00E07CD2">
        <w:t xml:space="preserve">m para si ou para outrem vantagem ilícita neste contrato de compra e venda, ou seja, </w:t>
      </w:r>
      <w:r w:rsidR="00E07CD2" w:rsidRPr="006F6FBE">
        <w:t>entrando em questão se seria aplicada a</w:t>
      </w:r>
      <w:r w:rsidRPr="006F6FBE">
        <w:t xml:space="preserve"> norma brasileira ou uruguaia. D</w:t>
      </w:r>
      <w:r w:rsidR="00E07CD2" w:rsidRPr="006F6FBE">
        <w:t xml:space="preserve">entre as opções </w:t>
      </w:r>
      <w:proofErr w:type="spellStart"/>
      <w:r w:rsidR="00E07CD2" w:rsidRPr="006F6FBE">
        <w:t>aplicar-se-a</w:t>
      </w:r>
      <w:proofErr w:type="spellEnd"/>
      <w:r w:rsidR="00E07CD2" w:rsidRPr="006F6FBE">
        <w:t xml:space="preserve"> lei brasileira, pois </w:t>
      </w:r>
      <w:r w:rsidR="006F6FBE" w:rsidRPr="006F6FBE">
        <w:t xml:space="preserve">foi declarado </w:t>
      </w:r>
      <w:r w:rsidR="00AB0BB6">
        <w:t>no caso deste contrato a norma b</w:t>
      </w:r>
      <w:r w:rsidR="006F6FBE" w:rsidRPr="006F6FBE">
        <w:t>rasileira será a que vai ser usada para resolver os possíveis conflitos.</w:t>
      </w:r>
    </w:p>
    <w:p w:rsidR="00E07CD2" w:rsidRPr="00A513B1" w:rsidRDefault="00E07CD2" w:rsidP="00E07CD2">
      <w:pPr>
        <w:spacing w:line="360" w:lineRule="auto"/>
        <w:ind w:firstLine="709"/>
        <w:jc w:val="both"/>
      </w:pPr>
      <w:r w:rsidRPr="00A513B1">
        <w:t>Falando em questão sobre a possibilidade de ser aplicada a pena mínima</w:t>
      </w:r>
      <w:r>
        <w:t xml:space="preserve"> ao réu deste processo</w:t>
      </w:r>
      <w:r w:rsidRPr="00A513B1">
        <w:t>, pode-se dizer que, o apenado sendo réu primário, teria a possibilidade de o juiz aplicar pena de detenção, diminuindo de 1 a 1/3 ou somente aplicar a multa.</w:t>
      </w:r>
    </w:p>
    <w:p w:rsidR="00E07CD2" w:rsidRDefault="00E07CD2" w:rsidP="00E07CD2">
      <w:pPr>
        <w:spacing w:line="360" w:lineRule="auto"/>
        <w:ind w:firstLine="709"/>
        <w:jc w:val="both"/>
      </w:pPr>
      <w:r w:rsidRPr="00A513B1">
        <w:t>De tal forma funciona a aplicação da pena, segundo o artigo 59 CP. Na ch</w:t>
      </w:r>
      <w:r w:rsidR="00DD378C">
        <w:t>amada primeira</w:t>
      </w:r>
      <w:r w:rsidRPr="00A513B1">
        <w:t xml:space="preserve"> fase, o juiz</w:t>
      </w:r>
      <w:r w:rsidR="00312D3D">
        <w:t xml:space="preserve"> haverá de analisar as circunstâ</w:t>
      </w:r>
      <w:r w:rsidRPr="00A513B1">
        <w:t>ncias judiciais, assim decidindo se elas são</w:t>
      </w:r>
      <w:r w:rsidR="00312D3D">
        <w:t xml:space="preserve"> favoráveis ou não para o réu. N</w:t>
      </w:r>
      <w:r w:rsidRPr="00A513B1">
        <w:t>este caso concreto, o juiz pode aplicar a pena-base, que no caso do estelionato seria 1 (um) ano. Logo em seguida, que é chamad</w:t>
      </w:r>
      <w:r w:rsidR="00DD378C">
        <w:t>a de segunda</w:t>
      </w:r>
      <w:r w:rsidRPr="00A513B1">
        <w:t xml:space="preserve"> fase, o juiz precisa analisar também, se há atenuantes ou agravantes para poder fixar est</w:t>
      </w:r>
      <w:r w:rsidR="00312D3D">
        <w:t>a pena-base no mínimo legal. N</w:t>
      </w:r>
      <w:r w:rsidRPr="00A513B1">
        <w:t>ão havendo agravantes, a</w:t>
      </w:r>
      <w:r w:rsidR="00DD378C">
        <w:t xml:space="preserve"> pena continua a mesma. Já na terceira</w:t>
      </w:r>
      <w:r w:rsidRPr="00A513B1">
        <w:t xml:space="preserve"> fase, que são as causas de aumento e diminuição, que estão previstas tanto na parte geral do Código Penal, quanto na especial, são o que permitem o magistrado diminuir o mínimo legal, como aumenta</w:t>
      </w:r>
      <w:r w:rsidR="00312D3D">
        <w:t>r o máximo legal, por exemplo. S</w:t>
      </w:r>
      <w:r w:rsidRPr="00A513B1">
        <w:t xml:space="preserve">egundo o parágrafo 4° do artigo 171, que diz que se aplica </w:t>
      </w:r>
      <w:r w:rsidR="00312D3D">
        <w:t>a pena em dobro caso o crime seja</w:t>
      </w:r>
      <w:r w:rsidRPr="00A513B1">
        <w:t xml:space="preserve"> cometido contra idoso (60 anos ou mais), tendo assim um tratamento jurídico especial. Ou seja, a pena sobe de 1 (um) a 5 (cinco), para 2 (dois) a 10 (dez) anos. </w:t>
      </w:r>
    </w:p>
    <w:p w:rsidR="007D3192" w:rsidRDefault="007D3192" w:rsidP="007D3192">
      <w:pPr>
        <w:spacing w:line="360" w:lineRule="auto"/>
        <w:ind w:firstLine="709"/>
        <w:jc w:val="both"/>
      </w:pPr>
      <w:r>
        <w:t>Como já vimos, a pena é reclusão de 1 (um) a 5 (cinco) anos, sendo que, existem possíveis substituições de pena. Esta pode ser substituída caso haja “arrependimento posterior”, que segundo Capez (2017) é quando o agente repara o dano do estelionato antes do oferecimento da denúncia, sendo que mesmo assim o crime não é afastado, previsto no artigo 16 do CP.</w:t>
      </w:r>
    </w:p>
    <w:p w:rsidR="007D3192" w:rsidRDefault="007D3192" w:rsidP="007D3192">
      <w:pPr>
        <w:jc w:val="both"/>
      </w:pPr>
    </w:p>
    <w:p w:rsidR="007D3192" w:rsidRPr="00EB14BD" w:rsidRDefault="007D3192" w:rsidP="007D3192">
      <w:pPr>
        <w:ind w:left="2268"/>
        <w:jc w:val="both"/>
        <w:rPr>
          <w:sz w:val="20"/>
        </w:rPr>
      </w:pPr>
      <w:r w:rsidRPr="00EB14BD">
        <w:rPr>
          <w:sz w:val="20"/>
        </w:rPr>
        <w:lastRenderedPageBreak/>
        <w:t>Art. 16 CP. Nos crimes cometidos sem violência ou grave ameaça à pessoa, reparado o dano ou restituída a coisa, até o recebimento da denúncia ou da queixa, por ato voluntário do agente, a pena será reduzida de um a dois terços.</w:t>
      </w:r>
    </w:p>
    <w:p w:rsidR="007D3192" w:rsidRDefault="007D3192" w:rsidP="007D3192">
      <w:pPr>
        <w:jc w:val="both"/>
      </w:pPr>
    </w:p>
    <w:p w:rsidR="007D3192" w:rsidRDefault="007D3192" w:rsidP="007D3192">
      <w:pPr>
        <w:spacing w:line="360" w:lineRule="auto"/>
        <w:ind w:firstLine="709"/>
        <w:jc w:val="both"/>
      </w:pPr>
      <w:r>
        <w:t>Se o apenado referente a este contrato receber a pena de 1 (um) a 5 (anos), ou até de 2 (dois) a 10 (dez) anos, o tempo estipulado pelo juiz, poderá ser reduzido de um a dois terços.</w:t>
      </w:r>
    </w:p>
    <w:p w:rsidR="007D3192" w:rsidRDefault="007D3192" w:rsidP="007D3192">
      <w:pPr>
        <w:spacing w:line="360" w:lineRule="auto"/>
        <w:ind w:firstLine="709"/>
        <w:jc w:val="both"/>
      </w:pPr>
      <w:r>
        <w:t>O apenado também pode ter a pena atenuada, conforme o artigo 65 III d, do Código Penal.</w:t>
      </w:r>
    </w:p>
    <w:p w:rsidR="007D3192" w:rsidRDefault="007D3192" w:rsidP="007D3192">
      <w:pPr>
        <w:spacing w:line="360" w:lineRule="auto"/>
        <w:ind w:firstLine="709"/>
        <w:jc w:val="both"/>
      </w:pPr>
    </w:p>
    <w:p w:rsidR="007D3192" w:rsidRPr="00E5260E" w:rsidRDefault="007D3192" w:rsidP="007D3192">
      <w:pPr>
        <w:ind w:left="2268"/>
        <w:jc w:val="both"/>
        <w:rPr>
          <w:sz w:val="20"/>
        </w:rPr>
      </w:pPr>
      <w:r>
        <w:rPr>
          <w:sz w:val="20"/>
        </w:rPr>
        <w:t>Art. 65. São circunstâ</w:t>
      </w:r>
      <w:r w:rsidRPr="00E5260E">
        <w:rPr>
          <w:sz w:val="20"/>
        </w:rPr>
        <w:t>ncias que sempre atenuam a pena:</w:t>
      </w:r>
    </w:p>
    <w:p w:rsidR="007D3192" w:rsidRPr="00E5260E" w:rsidRDefault="007D3192" w:rsidP="007D3192">
      <w:pPr>
        <w:ind w:left="2268"/>
        <w:jc w:val="both"/>
        <w:rPr>
          <w:sz w:val="20"/>
        </w:rPr>
      </w:pPr>
      <w:r>
        <w:rPr>
          <w:sz w:val="20"/>
        </w:rPr>
        <w:t xml:space="preserve">[...] </w:t>
      </w:r>
      <w:r w:rsidRPr="00E5260E">
        <w:rPr>
          <w:sz w:val="20"/>
        </w:rPr>
        <w:t>III – ter o agente:</w:t>
      </w:r>
    </w:p>
    <w:p w:rsidR="007D3192" w:rsidRDefault="007D3192" w:rsidP="007D3192">
      <w:pPr>
        <w:ind w:left="2268"/>
        <w:jc w:val="both"/>
        <w:rPr>
          <w:sz w:val="20"/>
        </w:rPr>
      </w:pPr>
      <w:r w:rsidRPr="00E5260E">
        <w:rPr>
          <w:sz w:val="20"/>
        </w:rPr>
        <w:t>d) confessado espontaneamente, perante autoridade, a autoria do crime.</w:t>
      </w:r>
      <w:r>
        <w:rPr>
          <w:sz w:val="20"/>
        </w:rPr>
        <w:t xml:space="preserve"> [...] </w:t>
      </w:r>
    </w:p>
    <w:p w:rsidR="007D3192" w:rsidRDefault="007D3192" w:rsidP="007D3192">
      <w:pPr>
        <w:spacing w:line="360" w:lineRule="auto"/>
        <w:ind w:firstLine="709"/>
        <w:jc w:val="both"/>
        <w:rPr>
          <w:sz w:val="20"/>
        </w:rPr>
      </w:pPr>
    </w:p>
    <w:p w:rsidR="007D3192" w:rsidRPr="00A513B1" w:rsidRDefault="007D3192" w:rsidP="007D3192">
      <w:pPr>
        <w:spacing w:line="360" w:lineRule="auto"/>
        <w:ind w:firstLine="709"/>
        <w:jc w:val="both"/>
      </w:pPr>
      <w:r>
        <w:t xml:space="preserve">Segundo Costa Jr. e Costa (2011), circunstâncias legais atenuantes são aquelas que atuam diminuindo a reprovabilidade da ação e consequentemente a culpabilidade, pelo crime praticado. Sendo assim a espontaneidade é elemento essencial da atenuante. </w:t>
      </w:r>
    </w:p>
    <w:p w:rsidR="00E07CD2" w:rsidRPr="00A513B1" w:rsidRDefault="00E07CD2" w:rsidP="00E07CD2">
      <w:pPr>
        <w:spacing w:line="360" w:lineRule="auto"/>
        <w:ind w:firstLine="709"/>
        <w:jc w:val="both"/>
      </w:pPr>
      <w:r w:rsidRPr="00A513B1">
        <w:t>No caso deste contrato, havendo causas de diminuição, o juiz pode reduzir a pena, o apenado entraria em regime fechado, mesmo sendo réu pri</w:t>
      </w:r>
      <w:r w:rsidR="007D3192">
        <w:t xml:space="preserve">mário, pois o prejuízo não é de </w:t>
      </w:r>
      <w:r w:rsidRPr="00A513B1">
        <w:t xml:space="preserve">pequeno valor, sendo assim tendo a possibilidade de progredir de regime, claro, se possuir os 3 requisitos para progressão, que são: a) cumprimento de 1/6 da pena; b) bom comportamento; e c) atestado do bom comportamento. </w:t>
      </w:r>
      <w:r>
        <w:t>Ou talvez possa até converter esta penal de reclusão de 1 ano em 8 meses, ou até em 4 meses de detenção, se tudo for favorável ao réu.</w:t>
      </w:r>
    </w:p>
    <w:p w:rsidR="00E07CD2" w:rsidRPr="00433A44" w:rsidRDefault="00E07CD2" w:rsidP="00E07CD2">
      <w:pPr>
        <w:ind w:left="2268"/>
        <w:jc w:val="both"/>
        <w:rPr>
          <w:sz w:val="20"/>
          <w:szCs w:val="20"/>
          <w:shd w:val="clear" w:color="auto" w:fill="FFFFFF"/>
        </w:rPr>
      </w:pPr>
      <w:r w:rsidRPr="00433A44">
        <w:rPr>
          <w:sz w:val="20"/>
          <w:szCs w:val="20"/>
          <w:shd w:val="clear" w:color="auto" w:fill="FFFFFF"/>
        </w:rPr>
        <w:t>Esta pena privativa de liberdade, se fixada em até 1 ano, poderá ser substituída por 1 restritivas de direito ou por pena de multa, se acima de 1 e não superior a 4 anos, por 2 restritivas de direitos ou por 1 restritivas de direito e multa. Acima de 4 anos poderá iniciar o cumprimento da pena privativa de liberdade em regime semiaberto, tendo direito à progressão para o aberto após cumprir 1/6 da pena.</w:t>
      </w:r>
    </w:p>
    <w:p w:rsidR="007D3192" w:rsidRDefault="007D3192" w:rsidP="00E07CD2">
      <w:pPr>
        <w:spacing w:line="360" w:lineRule="auto"/>
        <w:contextualSpacing/>
        <w:jc w:val="both"/>
      </w:pPr>
    </w:p>
    <w:p w:rsidR="00E07CD2" w:rsidRDefault="00E07CD2" w:rsidP="00E07CD2">
      <w:pPr>
        <w:spacing w:line="360" w:lineRule="auto"/>
        <w:contextualSpacing/>
        <w:jc w:val="both"/>
        <w:rPr>
          <w:rFonts w:eastAsia="Verdana"/>
        </w:rPr>
      </w:pPr>
      <w:r>
        <w:rPr>
          <w:rFonts w:eastAsia="Verdana"/>
          <w:b/>
        </w:rPr>
        <w:t xml:space="preserve">6 </w:t>
      </w:r>
      <w:r w:rsidRPr="00B60015">
        <w:rPr>
          <w:rFonts w:eastAsia="Verdana"/>
          <w:b/>
        </w:rPr>
        <w:t>M</w:t>
      </w:r>
      <w:r>
        <w:rPr>
          <w:rFonts w:eastAsia="Verdana"/>
          <w:b/>
        </w:rPr>
        <w:t>ETODOLOGIA</w:t>
      </w:r>
      <w:r w:rsidRPr="00B60015">
        <w:rPr>
          <w:rFonts w:eastAsia="Verdana"/>
        </w:rPr>
        <w:t xml:space="preserve"> </w:t>
      </w:r>
    </w:p>
    <w:p w:rsidR="00E07CD2" w:rsidRDefault="00E07CD2" w:rsidP="00E07CD2">
      <w:pPr>
        <w:spacing w:line="360" w:lineRule="auto"/>
        <w:contextualSpacing/>
        <w:jc w:val="both"/>
      </w:pPr>
    </w:p>
    <w:p w:rsidR="00960977" w:rsidRPr="008D6A57" w:rsidRDefault="00651C24" w:rsidP="008D6A57">
      <w:pPr>
        <w:spacing w:line="360" w:lineRule="auto"/>
        <w:ind w:firstLine="709"/>
        <w:jc w:val="both"/>
      </w:pPr>
      <w:r>
        <w:t>O artigo foi</w:t>
      </w:r>
      <w:r w:rsidR="00E07CD2">
        <w:t xml:space="preserve"> realizado através de pesquisas bibliográficas, estatutos e sites da internet relacionado aos contratos de compra e venda de imóveis rurais. A abordagem de seus objetivos é classificada como descritiva e exploratória, do ponto de vista de procedimentos técnicos trata-se de uma pesquisa bibliográfica, já o seu problema de pesquisa é classificado como qualitativa.</w:t>
      </w:r>
      <w:r w:rsidR="0017357E">
        <w:t xml:space="preserve"> </w:t>
      </w:r>
      <w:r w:rsidR="0017357E" w:rsidRPr="0017357E">
        <w:t>Dentro das características abordadas, foi elaborado um contrato hipotético, atendendo a todos os requisitos legais</w:t>
      </w:r>
      <w:r w:rsidR="0017357E">
        <w:t>.</w:t>
      </w:r>
      <w:bookmarkStart w:id="0" w:name="_GoBack"/>
      <w:bookmarkEnd w:id="0"/>
    </w:p>
    <w:p w:rsidR="00E07CD2" w:rsidRDefault="00E07CD2" w:rsidP="00E07CD2">
      <w:pPr>
        <w:spacing w:line="360" w:lineRule="auto"/>
        <w:contextualSpacing/>
        <w:jc w:val="both"/>
        <w:rPr>
          <w:rFonts w:eastAsia="Verdana"/>
          <w:b/>
        </w:rPr>
      </w:pPr>
      <w:r>
        <w:rPr>
          <w:rFonts w:eastAsia="Verdana"/>
          <w:b/>
        </w:rPr>
        <w:lastRenderedPageBreak/>
        <w:t xml:space="preserve">7 </w:t>
      </w:r>
      <w:r w:rsidRPr="00B60015">
        <w:rPr>
          <w:rFonts w:eastAsia="Verdana"/>
          <w:b/>
        </w:rPr>
        <w:t xml:space="preserve">RESULTADOS </w:t>
      </w:r>
    </w:p>
    <w:p w:rsidR="00E07CD2" w:rsidRDefault="00E07CD2" w:rsidP="00E07CD2">
      <w:pPr>
        <w:spacing w:line="360" w:lineRule="auto"/>
        <w:ind w:firstLine="709"/>
        <w:contextualSpacing/>
        <w:jc w:val="both"/>
      </w:pPr>
    </w:p>
    <w:p w:rsidR="00E07CD2" w:rsidRDefault="00E07CD2" w:rsidP="00E07CD2">
      <w:pPr>
        <w:spacing w:line="360" w:lineRule="auto"/>
        <w:ind w:firstLine="709"/>
        <w:jc w:val="both"/>
      </w:pPr>
      <w:r w:rsidRPr="003D0ED4">
        <w:t>De acordo com pesquisas bibliográficas analisadas e apresentadas neste artigo, o sistema jurídico brasileiro busca assegurar e garantir, a legitimidade e a legalidade de pactos, assegurando o direito das partes e garantindo o cumprimento dos pactos, obrigando as partes nos limites da lei respeitando o princípio do ¨</w:t>
      </w:r>
      <w:r w:rsidRPr="00651C24">
        <w:rPr>
          <w:i/>
        </w:rPr>
        <w:t>pacta sunt servanda</w:t>
      </w:r>
      <w:r w:rsidRPr="003D0ED4">
        <w:t>¨ buscando assim a igualdade entre as partes contratantes.</w:t>
      </w:r>
    </w:p>
    <w:p w:rsidR="004544A6" w:rsidRDefault="004544A6" w:rsidP="00E07CD2">
      <w:pPr>
        <w:spacing w:line="360" w:lineRule="auto"/>
        <w:ind w:firstLine="709"/>
        <w:jc w:val="both"/>
      </w:pPr>
    </w:p>
    <w:p w:rsidR="004544A6" w:rsidRDefault="004544A6" w:rsidP="004544A6">
      <w:pPr>
        <w:tabs>
          <w:tab w:val="left" w:pos="4910"/>
        </w:tabs>
        <w:jc w:val="both"/>
        <w:rPr>
          <w:b/>
          <w:bCs/>
          <w:color w:val="000000"/>
          <w:sz w:val="32"/>
          <w:szCs w:val="32"/>
        </w:rPr>
      </w:pPr>
      <w:r>
        <w:rPr>
          <w:b/>
          <w:bCs/>
          <w:color w:val="000000"/>
          <w:sz w:val="32"/>
          <w:szCs w:val="32"/>
        </w:rPr>
        <w:t xml:space="preserve">CONTRATO PARTICULAR DE </w:t>
      </w:r>
      <w:r w:rsidR="00DE15EE">
        <w:rPr>
          <w:b/>
          <w:bCs/>
          <w:color w:val="000000"/>
          <w:sz w:val="32"/>
          <w:szCs w:val="32"/>
        </w:rPr>
        <w:t xml:space="preserve">PROMESSA DE </w:t>
      </w:r>
      <w:r>
        <w:rPr>
          <w:b/>
          <w:bCs/>
          <w:color w:val="000000"/>
          <w:sz w:val="32"/>
          <w:szCs w:val="32"/>
        </w:rPr>
        <w:t>COMPRA E VENDA DE IMÓVEL RURAL</w:t>
      </w:r>
    </w:p>
    <w:p w:rsidR="004544A6" w:rsidRDefault="004544A6" w:rsidP="004544A6">
      <w:pPr>
        <w:tabs>
          <w:tab w:val="left" w:pos="4910"/>
        </w:tabs>
        <w:jc w:val="both"/>
        <w:rPr>
          <w:b/>
          <w:bCs/>
          <w:color w:val="000000"/>
          <w:sz w:val="32"/>
          <w:szCs w:val="32"/>
        </w:rPr>
      </w:pPr>
    </w:p>
    <w:p w:rsidR="004544A6" w:rsidRDefault="004544A6" w:rsidP="004544A6">
      <w:pPr>
        <w:tabs>
          <w:tab w:val="left" w:pos="4910"/>
        </w:tabs>
        <w:jc w:val="both"/>
        <w:rPr>
          <w:b/>
          <w:bCs/>
          <w:color w:val="000000"/>
          <w:sz w:val="32"/>
          <w:szCs w:val="32"/>
        </w:rPr>
      </w:pPr>
    </w:p>
    <w:p w:rsidR="004544A6" w:rsidRDefault="004544A6" w:rsidP="004544A6">
      <w:pPr>
        <w:tabs>
          <w:tab w:val="left" w:pos="4910"/>
        </w:tabs>
        <w:jc w:val="both"/>
        <w:rPr>
          <w:b/>
          <w:bCs/>
          <w:color w:val="000000"/>
          <w:sz w:val="32"/>
          <w:szCs w:val="32"/>
        </w:rPr>
      </w:pPr>
      <w:r>
        <w:rPr>
          <w:b/>
          <w:bCs/>
          <w:color w:val="000000"/>
          <w:sz w:val="32"/>
          <w:szCs w:val="32"/>
        </w:rPr>
        <w:t>PROMITENTE VENDEDORA: Isadora Fernandes Pinho</w:t>
      </w:r>
    </w:p>
    <w:p w:rsidR="004544A6" w:rsidRDefault="004544A6" w:rsidP="004544A6">
      <w:pPr>
        <w:tabs>
          <w:tab w:val="left" w:pos="4910"/>
        </w:tabs>
        <w:jc w:val="both"/>
        <w:rPr>
          <w:b/>
          <w:bCs/>
          <w:color w:val="000000"/>
          <w:sz w:val="32"/>
          <w:szCs w:val="32"/>
        </w:rPr>
      </w:pPr>
    </w:p>
    <w:p w:rsidR="004544A6" w:rsidRDefault="004544A6" w:rsidP="004544A6">
      <w:pPr>
        <w:tabs>
          <w:tab w:val="left" w:pos="4910"/>
        </w:tabs>
        <w:jc w:val="both"/>
        <w:rPr>
          <w:b/>
          <w:bCs/>
          <w:color w:val="000000"/>
          <w:sz w:val="32"/>
          <w:szCs w:val="32"/>
        </w:rPr>
      </w:pPr>
    </w:p>
    <w:p w:rsidR="004544A6" w:rsidRDefault="004544A6" w:rsidP="004544A6">
      <w:pPr>
        <w:tabs>
          <w:tab w:val="left" w:pos="4910"/>
          <w:tab w:val="right" w:pos="8504"/>
        </w:tabs>
        <w:jc w:val="both"/>
        <w:rPr>
          <w:b/>
          <w:bCs/>
          <w:color w:val="000000"/>
          <w:sz w:val="32"/>
          <w:szCs w:val="32"/>
        </w:rPr>
      </w:pPr>
      <w:r>
        <w:rPr>
          <w:b/>
          <w:bCs/>
          <w:color w:val="000000"/>
          <w:sz w:val="32"/>
          <w:szCs w:val="32"/>
        </w:rPr>
        <w:t>PROMISSÁRIO COMPRADOR: Mauricio Vaz Amaral</w:t>
      </w:r>
    </w:p>
    <w:p w:rsidR="004544A6" w:rsidRDefault="004544A6" w:rsidP="004544A6">
      <w:pPr>
        <w:jc w:val="both"/>
        <w:rPr>
          <w:b/>
          <w:i/>
          <w:color w:val="000000"/>
          <w:sz w:val="28"/>
          <w:u w:val="single"/>
        </w:rPr>
      </w:pPr>
    </w:p>
    <w:p w:rsidR="004544A6" w:rsidRPr="004B6E74" w:rsidRDefault="004544A6" w:rsidP="004544A6">
      <w:pPr>
        <w:jc w:val="both"/>
        <w:rPr>
          <w:b/>
          <w:bCs/>
          <w:color w:val="000000"/>
          <w:sz w:val="28"/>
          <w:szCs w:val="28"/>
        </w:rPr>
      </w:pPr>
    </w:p>
    <w:p w:rsidR="004544A6" w:rsidRPr="009D5A1F" w:rsidRDefault="004544A6" w:rsidP="004544A6">
      <w:pPr>
        <w:jc w:val="both"/>
        <w:rPr>
          <w:b/>
          <w:sz w:val="26"/>
          <w:szCs w:val="26"/>
        </w:rPr>
      </w:pPr>
      <w:r w:rsidRPr="009D5A1F">
        <w:rPr>
          <w:b/>
          <w:bCs/>
          <w:sz w:val="26"/>
          <w:szCs w:val="26"/>
          <w:u w:val="single"/>
        </w:rPr>
        <w:t>Promitente Vendedora</w:t>
      </w:r>
      <w:r w:rsidRPr="009D5A1F">
        <w:rPr>
          <w:b/>
          <w:sz w:val="26"/>
          <w:szCs w:val="26"/>
        </w:rPr>
        <w:t>:</w:t>
      </w:r>
    </w:p>
    <w:p w:rsidR="004544A6" w:rsidRPr="009D5A1F" w:rsidRDefault="004544A6" w:rsidP="004544A6">
      <w:pPr>
        <w:jc w:val="both"/>
        <w:rPr>
          <w:sz w:val="26"/>
          <w:szCs w:val="26"/>
        </w:rPr>
      </w:pPr>
    </w:p>
    <w:p w:rsidR="004544A6" w:rsidRPr="009D5A1F" w:rsidRDefault="004544A6" w:rsidP="004544A6">
      <w:pPr>
        <w:jc w:val="both"/>
        <w:rPr>
          <w:sz w:val="26"/>
          <w:szCs w:val="26"/>
        </w:rPr>
      </w:pPr>
      <w:r w:rsidRPr="009D5A1F">
        <w:rPr>
          <w:sz w:val="26"/>
          <w:szCs w:val="26"/>
        </w:rPr>
        <w:t xml:space="preserve">Brasileira, solteira, do lar, portadora da Carteira de Identidade n.º e CPF n.º </w:t>
      </w:r>
      <w:r w:rsidRPr="009D5A1F">
        <w:rPr>
          <w:color w:val="000000"/>
          <w:sz w:val="26"/>
          <w:szCs w:val="26"/>
        </w:rPr>
        <w:t>614 392 660 - 34</w:t>
      </w:r>
      <w:r w:rsidRPr="009D5A1F">
        <w:rPr>
          <w:sz w:val="26"/>
          <w:szCs w:val="26"/>
        </w:rPr>
        <w:t>, residente e domiciliada na cidade de Bagé, na Rua Vinte de Setembro, nº 789, CEP 96400458.</w:t>
      </w:r>
    </w:p>
    <w:p w:rsidR="004544A6" w:rsidRPr="009D5A1F" w:rsidRDefault="004544A6" w:rsidP="004544A6">
      <w:pPr>
        <w:jc w:val="both"/>
        <w:rPr>
          <w:sz w:val="26"/>
          <w:szCs w:val="26"/>
        </w:rPr>
      </w:pPr>
    </w:p>
    <w:p w:rsidR="004544A6" w:rsidRPr="009D5A1F" w:rsidRDefault="004544A6" w:rsidP="004544A6">
      <w:pPr>
        <w:jc w:val="both"/>
        <w:rPr>
          <w:sz w:val="26"/>
          <w:szCs w:val="26"/>
        </w:rPr>
      </w:pPr>
      <w:r w:rsidRPr="009D5A1F">
        <w:rPr>
          <w:b/>
          <w:bCs/>
          <w:sz w:val="26"/>
          <w:szCs w:val="26"/>
          <w:u w:val="single"/>
        </w:rPr>
        <w:t>Promissário Comprador</w:t>
      </w:r>
      <w:r w:rsidRPr="009D5A1F">
        <w:rPr>
          <w:sz w:val="26"/>
          <w:szCs w:val="26"/>
        </w:rPr>
        <w:t xml:space="preserve">: </w:t>
      </w:r>
    </w:p>
    <w:p w:rsidR="004544A6" w:rsidRPr="009D5A1F" w:rsidRDefault="004544A6" w:rsidP="004544A6">
      <w:pPr>
        <w:jc w:val="both"/>
        <w:rPr>
          <w:sz w:val="26"/>
          <w:szCs w:val="26"/>
        </w:rPr>
      </w:pPr>
    </w:p>
    <w:p w:rsidR="004544A6" w:rsidRPr="009D5A1F" w:rsidRDefault="004544A6" w:rsidP="004544A6">
      <w:pPr>
        <w:jc w:val="both"/>
        <w:rPr>
          <w:rStyle w:val="Fontepargpadro1"/>
          <w:sz w:val="26"/>
          <w:szCs w:val="26"/>
        </w:rPr>
      </w:pPr>
      <w:r w:rsidRPr="009D5A1F">
        <w:rPr>
          <w:rStyle w:val="Fontepargpadro1"/>
          <w:color w:val="000000"/>
          <w:sz w:val="26"/>
          <w:szCs w:val="26"/>
        </w:rPr>
        <w:t xml:space="preserve">Brasileiro, solteiro, agropecuarista, portador da Carteira de Identidade nº e CPF nº </w:t>
      </w:r>
      <w:r w:rsidRPr="009D5A1F">
        <w:rPr>
          <w:color w:val="000000"/>
          <w:sz w:val="26"/>
          <w:szCs w:val="26"/>
        </w:rPr>
        <w:t>198 530 170 - 91</w:t>
      </w:r>
      <w:r w:rsidRPr="009D5A1F">
        <w:rPr>
          <w:rStyle w:val="Fontepargpadro1"/>
          <w:color w:val="000000"/>
          <w:sz w:val="26"/>
          <w:szCs w:val="26"/>
        </w:rPr>
        <w:t xml:space="preserve">, residente e domiciliado na cidade de </w:t>
      </w:r>
      <w:proofErr w:type="spellStart"/>
      <w:r w:rsidRPr="009D5A1F">
        <w:rPr>
          <w:rStyle w:val="Fontepargpadro1"/>
          <w:color w:val="000000"/>
          <w:sz w:val="26"/>
          <w:szCs w:val="26"/>
        </w:rPr>
        <w:t>Acegua</w:t>
      </w:r>
      <w:proofErr w:type="spellEnd"/>
      <w:r w:rsidRPr="009D5A1F">
        <w:rPr>
          <w:rStyle w:val="Fontepargpadro1"/>
          <w:color w:val="000000"/>
          <w:sz w:val="26"/>
          <w:szCs w:val="26"/>
        </w:rPr>
        <w:t>/RS, na Rua</w:t>
      </w:r>
      <w:r w:rsidRPr="009D5A1F">
        <w:rPr>
          <w:rStyle w:val="Fontepargpadro1"/>
          <w:sz w:val="26"/>
          <w:szCs w:val="26"/>
        </w:rPr>
        <w:t xml:space="preserve"> Almirante Gonçalves, n° 321, CEP 52600971.</w:t>
      </w:r>
    </w:p>
    <w:p w:rsidR="004544A6" w:rsidRPr="009D5A1F" w:rsidRDefault="004544A6" w:rsidP="004544A6">
      <w:pPr>
        <w:jc w:val="both"/>
        <w:rPr>
          <w:rStyle w:val="Fontepargpadro1"/>
          <w:sz w:val="26"/>
          <w:szCs w:val="26"/>
        </w:rPr>
      </w:pPr>
    </w:p>
    <w:p w:rsidR="004544A6" w:rsidRPr="009D5A1F" w:rsidRDefault="004544A6" w:rsidP="004544A6">
      <w:pPr>
        <w:jc w:val="both"/>
        <w:rPr>
          <w:sz w:val="26"/>
          <w:szCs w:val="26"/>
        </w:rPr>
      </w:pPr>
      <w:r w:rsidRPr="009D5A1F">
        <w:rPr>
          <w:sz w:val="26"/>
          <w:szCs w:val="26"/>
        </w:rPr>
        <w:t>As partes acima qualificadas firmam entre si o presente contrato de promessa de compra e venda de imóvel, mediante as cláusulas e condições seguintes:</w:t>
      </w:r>
    </w:p>
    <w:p w:rsidR="004544A6" w:rsidRPr="009D5A1F" w:rsidRDefault="004544A6" w:rsidP="004544A6">
      <w:pPr>
        <w:jc w:val="both"/>
        <w:rPr>
          <w:sz w:val="26"/>
          <w:szCs w:val="26"/>
        </w:rPr>
      </w:pPr>
    </w:p>
    <w:p w:rsidR="004544A6" w:rsidRPr="009D5A1F" w:rsidRDefault="004544A6" w:rsidP="004544A6">
      <w:pPr>
        <w:jc w:val="both"/>
        <w:rPr>
          <w:sz w:val="26"/>
          <w:szCs w:val="26"/>
        </w:rPr>
      </w:pPr>
      <w:r w:rsidRPr="009D5A1F">
        <w:rPr>
          <w:b/>
          <w:sz w:val="26"/>
          <w:szCs w:val="26"/>
          <w:u w:val="single"/>
        </w:rPr>
        <w:t>CLÁUSULA PRIMEIRA</w:t>
      </w:r>
      <w:r w:rsidRPr="009D5A1F">
        <w:rPr>
          <w:b/>
          <w:sz w:val="26"/>
          <w:szCs w:val="26"/>
        </w:rPr>
        <w:t xml:space="preserve"> – OBJETO:</w:t>
      </w:r>
    </w:p>
    <w:p w:rsidR="004544A6" w:rsidRPr="009D5A1F" w:rsidRDefault="004544A6" w:rsidP="004544A6">
      <w:pPr>
        <w:jc w:val="both"/>
        <w:rPr>
          <w:sz w:val="26"/>
          <w:szCs w:val="26"/>
        </w:rPr>
      </w:pPr>
    </w:p>
    <w:p w:rsidR="004544A6" w:rsidRPr="009D5A1F" w:rsidRDefault="004544A6" w:rsidP="004544A6">
      <w:pPr>
        <w:jc w:val="both"/>
        <w:rPr>
          <w:sz w:val="26"/>
          <w:szCs w:val="26"/>
        </w:rPr>
      </w:pPr>
      <w:r w:rsidRPr="009D5A1F">
        <w:rPr>
          <w:sz w:val="26"/>
          <w:szCs w:val="26"/>
        </w:rPr>
        <w:t>Pelo presente instrumento particular</w:t>
      </w:r>
      <w:r w:rsidR="00EF74DC">
        <w:rPr>
          <w:sz w:val="26"/>
          <w:szCs w:val="26"/>
        </w:rPr>
        <w:t xml:space="preserve"> promessa</w:t>
      </w:r>
      <w:r w:rsidRPr="009D5A1F">
        <w:rPr>
          <w:sz w:val="26"/>
          <w:szCs w:val="26"/>
        </w:rPr>
        <w:t xml:space="preserve"> de Compra e Venda, a </w:t>
      </w:r>
      <w:r w:rsidRPr="009D5A1F">
        <w:rPr>
          <w:b/>
          <w:sz w:val="26"/>
          <w:szCs w:val="26"/>
        </w:rPr>
        <w:t>PROMITENTE VENDEDORA</w:t>
      </w:r>
      <w:r>
        <w:rPr>
          <w:sz w:val="26"/>
          <w:szCs w:val="26"/>
        </w:rPr>
        <w:t xml:space="preserve">, firma a venda </w:t>
      </w:r>
      <w:r w:rsidRPr="009D5A1F">
        <w:rPr>
          <w:sz w:val="26"/>
          <w:szCs w:val="26"/>
        </w:rPr>
        <w:t xml:space="preserve">ao </w:t>
      </w:r>
      <w:r w:rsidRPr="009D5A1F">
        <w:rPr>
          <w:b/>
          <w:color w:val="000000"/>
          <w:sz w:val="26"/>
          <w:szCs w:val="26"/>
        </w:rPr>
        <w:t>PROMISSÁRIO COMPRADOR</w:t>
      </w:r>
      <w:r w:rsidRPr="009D5A1F">
        <w:rPr>
          <w:color w:val="000000"/>
          <w:sz w:val="26"/>
          <w:szCs w:val="26"/>
        </w:rPr>
        <w:t xml:space="preserve"> </w:t>
      </w:r>
      <w:r w:rsidRPr="009D5A1F">
        <w:rPr>
          <w:sz w:val="26"/>
          <w:szCs w:val="26"/>
        </w:rPr>
        <w:t xml:space="preserve">a área de </w:t>
      </w:r>
      <w:r w:rsidR="0099673D">
        <w:rPr>
          <w:b/>
          <w:sz w:val="26"/>
          <w:szCs w:val="26"/>
        </w:rPr>
        <w:t>120 H</w:t>
      </w:r>
      <w:r w:rsidRPr="009D5A1F">
        <w:rPr>
          <w:b/>
          <w:sz w:val="26"/>
          <w:szCs w:val="26"/>
        </w:rPr>
        <w:t>a 8.972,00 (cento e vinte hectares, oito mil, novecentos e setenta e dois metros quadrados)</w:t>
      </w:r>
      <w:r>
        <w:rPr>
          <w:sz w:val="26"/>
          <w:szCs w:val="26"/>
        </w:rPr>
        <w:t>.</w:t>
      </w:r>
    </w:p>
    <w:p w:rsidR="004544A6" w:rsidRDefault="004544A6" w:rsidP="004544A6">
      <w:pPr>
        <w:jc w:val="both"/>
        <w:rPr>
          <w:sz w:val="26"/>
          <w:szCs w:val="26"/>
        </w:rPr>
      </w:pPr>
    </w:p>
    <w:p w:rsidR="004544A6" w:rsidRDefault="004544A6" w:rsidP="004544A6">
      <w:pPr>
        <w:jc w:val="both"/>
        <w:rPr>
          <w:sz w:val="26"/>
          <w:szCs w:val="26"/>
        </w:rPr>
      </w:pPr>
      <w:r w:rsidRPr="00616EA0">
        <w:rPr>
          <w:b/>
          <w:sz w:val="26"/>
          <w:szCs w:val="26"/>
        </w:rPr>
        <w:t>CLÁUSULA SEGUNDA</w:t>
      </w:r>
      <w:r>
        <w:rPr>
          <w:sz w:val="26"/>
          <w:szCs w:val="26"/>
        </w:rPr>
        <w:t xml:space="preserve"> –</w:t>
      </w:r>
      <w:r w:rsidR="0099673D">
        <w:rPr>
          <w:sz w:val="26"/>
          <w:szCs w:val="26"/>
        </w:rPr>
        <w:t xml:space="preserve"> Os 120 H</w:t>
      </w:r>
      <w:r>
        <w:rPr>
          <w:sz w:val="26"/>
          <w:szCs w:val="26"/>
        </w:rPr>
        <w:t>a estão l</w:t>
      </w:r>
      <w:r w:rsidR="0099673D">
        <w:rPr>
          <w:sz w:val="26"/>
          <w:szCs w:val="26"/>
        </w:rPr>
        <w:t xml:space="preserve">ocalizados em área de fronteira. Na parte referente ao Brasil está </w:t>
      </w:r>
      <w:proofErr w:type="spellStart"/>
      <w:r w:rsidR="0099673D">
        <w:rPr>
          <w:sz w:val="26"/>
          <w:szCs w:val="26"/>
        </w:rPr>
        <w:t>regitrado</w:t>
      </w:r>
      <w:proofErr w:type="spellEnd"/>
      <w:r w:rsidR="0099673D">
        <w:rPr>
          <w:sz w:val="26"/>
          <w:szCs w:val="26"/>
        </w:rPr>
        <w:t xml:space="preserve"> no Brasil, na parte referente ao Uruguai está registrado no Uruguai.</w:t>
      </w:r>
    </w:p>
    <w:p w:rsidR="004544A6" w:rsidRPr="009D5A1F" w:rsidRDefault="004544A6" w:rsidP="004544A6">
      <w:pPr>
        <w:jc w:val="both"/>
        <w:rPr>
          <w:sz w:val="26"/>
          <w:szCs w:val="26"/>
        </w:rPr>
      </w:pPr>
    </w:p>
    <w:p w:rsidR="004544A6" w:rsidRPr="009D5A1F" w:rsidRDefault="004544A6" w:rsidP="004544A6">
      <w:pPr>
        <w:jc w:val="both"/>
        <w:rPr>
          <w:color w:val="000000"/>
          <w:sz w:val="26"/>
          <w:szCs w:val="26"/>
        </w:rPr>
      </w:pPr>
      <w:r w:rsidRPr="009D5A1F">
        <w:rPr>
          <w:b/>
          <w:sz w:val="26"/>
          <w:szCs w:val="26"/>
        </w:rPr>
        <w:t xml:space="preserve">Parágrafo Único: </w:t>
      </w:r>
      <w:r w:rsidRPr="009D5A1F">
        <w:rPr>
          <w:color w:val="000000"/>
          <w:sz w:val="26"/>
          <w:szCs w:val="26"/>
        </w:rPr>
        <w:t xml:space="preserve">Tratando-se o imóvel objeto da compra e venda de parte de um todo maior, é que decidem os contratantes, em localizar a referida área, denominada como área </w:t>
      </w:r>
      <w:r w:rsidRPr="009D5A1F">
        <w:rPr>
          <w:b/>
          <w:color w:val="000000"/>
          <w:sz w:val="26"/>
          <w:szCs w:val="26"/>
        </w:rPr>
        <w:t>“2”</w:t>
      </w:r>
      <w:r w:rsidRPr="009D5A1F">
        <w:rPr>
          <w:color w:val="000000"/>
          <w:sz w:val="26"/>
          <w:szCs w:val="26"/>
        </w:rPr>
        <w:t xml:space="preserve">, de acordo com o </w:t>
      </w:r>
      <w:r w:rsidRPr="009D5A1F">
        <w:rPr>
          <w:color w:val="000000"/>
          <w:sz w:val="26"/>
          <w:szCs w:val="26"/>
          <w:u w:val="single"/>
        </w:rPr>
        <w:t>memorial descritivo</w:t>
      </w:r>
      <w:r w:rsidRPr="009D5A1F">
        <w:rPr>
          <w:color w:val="000000"/>
          <w:sz w:val="26"/>
          <w:szCs w:val="26"/>
        </w:rPr>
        <w:t xml:space="preserve">, que serão considerados parte integrante e inseparável do presente contrato, para que o </w:t>
      </w:r>
      <w:r w:rsidRPr="009D5A1F">
        <w:rPr>
          <w:b/>
          <w:color w:val="000000"/>
          <w:sz w:val="26"/>
          <w:szCs w:val="26"/>
        </w:rPr>
        <w:t>PROMISSÁRIO COMPRADOR</w:t>
      </w:r>
      <w:r w:rsidRPr="009D5A1F">
        <w:rPr>
          <w:color w:val="000000"/>
          <w:sz w:val="26"/>
          <w:szCs w:val="26"/>
        </w:rPr>
        <w:t xml:space="preserve"> possa</w:t>
      </w:r>
      <w:r>
        <w:rPr>
          <w:color w:val="000000"/>
          <w:sz w:val="26"/>
          <w:szCs w:val="26"/>
        </w:rPr>
        <w:t xml:space="preserve"> </w:t>
      </w:r>
      <w:r w:rsidRPr="009D5A1F">
        <w:rPr>
          <w:color w:val="000000"/>
          <w:sz w:val="26"/>
          <w:szCs w:val="26"/>
        </w:rPr>
        <w:t xml:space="preserve">exercer a sua posse de forma mansa e pacífica. </w:t>
      </w:r>
    </w:p>
    <w:p w:rsidR="004544A6" w:rsidRPr="009D5A1F" w:rsidRDefault="004544A6" w:rsidP="004544A6">
      <w:pPr>
        <w:jc w:val="both"/>
        <w:rPr>
          <w:sz w:val="26"/>
          <w:szCs w:val="26"/>
        </w:rPr>
      </w:pPr>
    </w:p>
    <w:p w:rsidR="004544A6" w:rsidRPr="009D5A1F" w:rsidRDefault="004544A6" w:rsidP="004544A6">
      <w:pPr>
        <w:jc w:val="both"/>
        <w:rPr>
          <w:b/>
          <w:sz w:val="26"/>
          <w:szCs w:val="26"/>
        </w:rPr>
      </w:pPr>
      <w:r>
        <w:rPr>
          <w:b/>
          <w:sz w:val="26"/>
          <w:szCs w:val="26"/>
          <w:u w:val="single"/>
        </w:rPr>
        <w:t>CLÁUSULA TERCEIRA</w:t>
      </w:r>
      <w:r w:rsidRPr="009D5A1F">
        <w:rPr>
          <w:b/>
          <w:sz w:val="26"/>
          <w:szCs w:val="26"/>
        </w:rPr>
        <w:t xml:space="preserve"> – PREÇO E CONDIÇÕES</w:t>
      </w:r>
    </w:p>
    <w:p w:rsidR="004544A6" w:rsidRDefault="004544A6" w:rsidP="004544A6">
      <w:pPr>
        <w:jc w:val="both"/>
        <w:rPr>
          <w:b/>
          <w:sz w:val="26"/>
          <w:szCs w:val="26"/>
        </w:rPr>
      </w:pPr>
    </w:p>
    <w:p w:rsidR="00713579" w:rsidRPr="009D5A1F" w:rsidRDefault="00713579" w:rsidP="00713579">
      <w:pPr>
        <w:jc w:val="both"/>
        <w:rPr>
          <w:sz w:val="26"/>
          <w:szCs w:val="26"/>
        </w:rPr>
      </w:pPr>
      <w:r>
        <w:rPr>
          <w:sz w:val="26"/>
          <w:szCs w:val="26"/>
        </w:rPr>
        <w:t xml:space="preserve">O </w:t>
      </w:r>
      <w:r w:rsidRPr="00D065AF">
        <w:rPr>
          <w:b/>
          <w:sz w:val="26"/>
          <w:szCs w:val="26"/>
        </w:rPr>
        <w:t>PROMISSÁRIO COMPRADOR</w:t>
      </w:r>
      <w:r>
        <w:rPr>
          <w:sz w:val="26"/>
          <w:szCs w:val="26"/>
        </w:rPr>
        <w:t xml:space="preserve"> está ciente que os 120 Ha estão localizados em área de fronteira, sendo que na parte referente ao Brasil está registrado no Brasil e na parte referente ao Uruguai está registrado no Uruguai, tornando assim </w:t>
      </w:r>
      <w:r w:rsidR="005F5007">
        <w:rPr>
          <w:sz w:val="26"/>
          <w:szCs w:val="26"/>
        </w:rPr>
        <w:t>o contrato válido para os 120 Ha</w:t>
      </w:r>
      <w:r>
        <w:rPr>
          <w:sz w:val="26"/>
          <w:szCs w:val="26"/>
        </w:rPr>
        <w:t xml:space="preserve"> por completo.</w:t>
      </w:r>
    </w:p>
    <w:p w:rsidR="00713579" w:rsidRPr="009D5A1F" w:rsidRDefault="00713579" w:rsidP="003940EB">
      <w:pPr>
        <w:jc w:val="both"/>
        <w:rPr>
          <w:b/>
          <w:sz w:val="26"/>
          <w:szCs w:val="26"/>
        </w:rPr>
      </w:pPr>
    </w:p>
    <w:p w:rsidR="004544A6" w:rsidRDefault="004544A6" w:rsidP="003940EB">
      <w:pPr>
        <w:jc w:val="both"/>
        <w:rPr>
          <w:sz w:val="26"/>
          <w:szCs w:val="26"/>
        </w:rPr>
      </w:pPr>
      <w:r>
        <w:rPr>
          <w:sz w:val="26"/>
          <w:szCs w:val="26"/>
        </w:rPr>
        <w:t>A</w:t>
      </w:r>
      <w:r w:rsidR="00713579">
        <w:rPr>
          <w:sz w:val="26"/>
          <w:szCs w:val="26"/>
        </w:rPr>
        <w:t xml:space="preserve"> </w:t>
      </w:r>
      <w:r w:rsidRPr="009D5A1F">
        <w:rPr>
          <w:b/>
          <w:sz w:val="26"/>
          <w:szCs w:val="26"/>
        </w:rPr>
        <w:t>PROMITENTE VENDEDORA</w:t>
      </w:r>
      <w:r w:rsidRPr="009D5A1F">
        <w:rPr>
          <w:sz w:val="26"/>
          <w:szCs w:val="26"/>
        </w:rPr>
        <w:t xml:space="preserve"> promete vender ao </w:t>
      </w:r>
      <w:r w:rsidRPr="009D5A1F">
        <w:rPr>
          <w:b/>
          <w:sz w:val="26"/>
          <w:szCs w:val="26"/>
        </w:rPr>
        <w:t>PROMISSÁRIO COMPRADOR</w:t>
      </w:r>
      <w:r w:rsidRPr="009D5A1F">
        <w:rPr>
          <w:sz w:val="26"/>
          <w:szCs w:val="26"/>
        </w:rPr>
        <w:t xml:space="preserve"> o referido imóvel, pelo valor de </w:t>
      </w:r>
      <w:r w:rsidRPr="009D5A1F">
        <w:rPr>
          <w:b/>
          <w:sz w:val="26"/>
          <w:szCs w:val="26"/>
        </w:rPr>
        <w:t>R$ 600.480,00</w:t>
      </w:r>
      <w:r w:rsidRPr="009D5A1F">
        <w:rPr>
          <w:sz w:val="26"/>
          <w:szCs w:val="26"/>
        </w:rPr>
        <w:t xml:space="preserve"> (seiscentos mil, quatrocentos e oitenta reais), que serão pagos da seguinte forma:</w:t>
      </w:r>
    </w:p>
    <w:p w:rsidR="004544A6" w:rsidRPr="009D5A1F" w:rsidRDefault="004544A6" w:rsidP="003940EB">
      <w:pPr>
        <w:jc w:val="both"/>
        <w:rPr>
          <w:sz w:val="26"/>
          <w:szCs w:val="26"/>
        </w:rPr>
      </w:pPr>
    </w:p>
    <w:p w:rsidR="004544A6" w:rsidRPr="009D5A1F" w:rsidRDefault="004544A6" w:rsidP="003940EB">
      <w:pPr>
        <w:jc w:val="both"/>
        <w:rPr>
          <w:sz w:val="26"/>
          <w:szCs w:val="26"/>
        </w:rPr>
      </w:pPr>
      <w:r>
        <w:rPr>
          <w:sz w:val="26"/>
          <w:szCs w:val="26"/>
        </w:rPr>
        <w:t>ENTRADA: R$ 200.</w:t>
      </w:r>
      <w:r w:rsidRPr="009D5A1F">
        <w:rPr>
          <w:sz w:val="26"/>
          <w:szCs w:val="26"/>
        </w:rPr>
        <w:t>480,00 (duzentos mil, quatrocentos e oitenta reais), no ato da assinatura do presente instrumento, mediante depósito na conta bancária da Promitente Vendedora junto à Caixa Econômica Federal – Agência n° 0693, conta Poupança n° 013-00003742-8, cuja quitação será dada com o crédito do valor na conta da Promitente Vendedora;</w:t>
      </w:r>
    </w:p>
    <w:p w:rsidR="004544A6" w:rsidRPr="009D5A1F" w:rsidRDefault="004544A6" w:rsidP="004544A6">
      <w:pPr>
        <w:jc w:val="both"/>
        <w:rPr>
          <w:sz w:val="26"/>
          <w:szCs w:val="26"/>
        </w:rPr>
      </w:pPr>
    </w:p>
    <w:p w:rsidR="004544A6" w:rsidRPr="009D5A1F" w:rsidRDefault="004544A6" w:rsidP="004544A6">
      <w:pPr>
        <w:jc w:val="both"/>
        <w:rPr>
          <w:sz w:val="26"/>
          <w:szCs w:val="26"/>
        </w:rPr>
      </w:pPr>
      <w:r w:rsidRPr="009D5A1F">
        <w:rPr>
          <w:sz w:val="26"/>
          <w:szCs w:val="26"/>
        </w:rPr>
        <w:t>SEGUNDA PARCELA: No valor equivalente a 40.800,00 a vencer no dia 25/11/2017</w:t>
      </w:r>
      <w:r>
        <w:rPr>
          <w:sz w:val="26"/>
          <w:szCs w:val="26"/>
        </w:rPr>
        <w:t xml:space="preserve">. </w:t>
      </w:r>
      <w:r w:rsidRPr="009D5A1F">
        <w:rPr>
          <w:sz w:val="26"/>
          <w:szCs w:val="26"/>
        </w:rPr>
        <w:t>Obs.: O valor a ser apurado na data do vencimento corresponde atualmente a R$ 200.000,00 (duzentos mil reais)</w:t>
      </w:r>
    </w:p>
    <w:p w:rsidR="004544A6" w:rsidRPr="009D5A1F" w:rsidRDefault="004544A6" w:rsidP="004544A6">
      <w:pPr>
        <w:jc w:val="both"/>
        <w:rPr>
          <w:sz w:val="26"/>
          <w:szCs w:val="26"/>
        </w:rPr>
      </w:pPr>
    </w:p>
    <w:p w:rsidR="004544A6" w:rsidRPr="009D5A1F" w:rsidRDefault="004544A6" w:rsidP="004544A6">
      <w:pPr>
        <w:jc w:val="both"/>
        <w:rPr>
          <w:sz w:val="26"/>
          <w:szCs w:val="26"/>
        </w:rPr>
      </w:pPr>
      <w:r w:rsidRPr="009D5A1F">
        <w:rPr>
          <w:sz w:val="26"/>
          <w:szCs w:val="26"/>
        </w:rPr>
        <w:t>TERCEIRA PARCELA: N</w:t>
      </w:r>
      <w:r>
        <w:rPr>
          <w:sz w:val="26"/>
          <w:szCs w:val="26"/>
        </w:rPr>
        <w:t xml:space="preserve">o valor equivalente a 40.800,00 </w:t>
      </w:r>
      <w:r w:rsidRPr="009D5A1F">
        <w:rPr>
          <w:sz w:val="26"/>
          <w:szCs w:val="26"/>
        </w:rPr>
        <w:t>a vencer no dia 25/11/2018. Obs.: O valor a ser apurado na data do vencimento correspondente a R$ 200.000,00 (duzentos mil reais)</w:t>
      </w:r>
    </w:p>
    <w:p w:rsidR="004544A6" w:rsidRPr="009D5A1F" w:rsidRDefault="004544A6" w:rsidP="004544A6">
      <w:pPr>
        <w:jc w:val="both"/>
        <w:rPr>
          <w:b/>
          <w:sz w:val="26"/>
          <w:szCs w:val="26"/>
        </w:rPr>
      </w:pPr>
    </w:p>
    <w:p w:rsidR="004544A6" w:rsidRPr="009D5A1F" w:rsidRDefault="004544A6" w:rsidP="004544A6">
      <w:pPr>
        <w:jc w:val="both"/>
        <w:rPr>
          <w:color w:val="000000"/>
          <w:sz w:val="26"/>
          <w:szCs w:val="26"/>
        </w:rPr>
      </w:pPr>
      <w:r w:rsidRPr="009D5A1F">
        <w:rPr>
          <w:b/>
          <w:sz w:val="26"/>
          <w:szCs w:val="26"/>
        </w:rPr>
        <w:t xml:space="preserve">Parágrafo Segundo: </w:t>
      </w:r>
      <w:r w:rsidRPr="009D5A1F">
        <w:rPr>
          <w:color w:val="000000"/>
          <w:sz w:val="26"/>
          <w:szCs w:val="26"/>
        </w:rPr>
        <w:t xml:space="preserve"> </w:t>
      </w:r>
      <w:r w:rsidRPr="009D5A1F">
        <w:rPr>
          <w:sz w:val="26"/>
          <w:szCs w:val="26"/>
        </w:rPr>
        <w:t xml:space="preserve">Concertam os contratantes que será causa e portanto óbice para o pagamento da última parcela, avençada na cláusula segunda – item “c”, se por uma razão ou outra a empresa contratada (L.D.N. Engenharia e Topografia – com sede na Rua Marechal Deodoro nº 367 – Bagé/RS) não houver ultimado o </w:t>
      </w:r>
      <w:proofErr w:type="spellStart"/>
      <w:r w:rsidRPr="009D5A1F">
        <w:rPr>
          <w:sz w:val="26"/>
          <w:szCs w:val="26"/>
        </w:rPr>
        <w:t>georreferenciamento</w:t>
      </w:r>
      <w:proofErr w:type="spellEnd"/>
      <w:r w:rsidRPr="009D5A1F">
        <w:rPr>
          <w:sz w:val="26"/>
          <w:szCs w:val="26"/>
        </w:rPr>
        <w:t>, bem como, será causa do não pagamento da referida parcela, a não realização da competente escritura pública definitiva, cujo pagamento ora digitado fica à ela vinculado.</w:t>
      </w:r>
    </w:p>
    <w:p w:rsidR="004544A6" w:rsidRPr="009D5A1F" w:rsidRDefault="004544A6" w:rsidP="004544A6">
      <w:pPr>
        <w:jc w:val="both"/>
        <w:rPr>
          <w:color w:val="000000"/>
          <w:sz w:val="26"/>
          <w:szCs w:val="26"/>
        </w:rPr>
      </w:pPr>
    </w:p>
    <w:p w:rsidR="004544A6" w:rsidRPr="009D5A1F" w:rsidRDefault="004544A6" w:rsidP="004544A6">
      <w:pPr>
        <w:ind w:right="-1"/>
        <w:jc w:val="both"/>
        <w:rPr>
          <w:sz w:val="26"/>
          <w:szCs w:val="26"/>
        </w:rPr>
      </w:pPr>
      <w:r w:rsidRPr="009D5A1F">
        <w:rPr>
          <w:b/>
          <w:sz w:val="26"/>
          <w:szCs w:val="26"/>
        </w:rPr>
        <w:lastRenderedPageBreak/>
        <w:t xml:space="preserve">Parágrafo Terceiro: </w:t>
      </w:r>
      <w:r w:rsidRPr="009D5A1F">
        <w:rPr>
          <w:color w:val="000000"/>
          <w:sz w:val="26"/>
          <w:szCs w:val="26"/>
        </w:rPr>
        <w:t xml:space="preserve"> </w:t>
      </w:r>
      <w:r w:rsidRPr="009D5A1F">
        <w:rPr>
          <w:sz w:val="26"/>
          <w:szCs w:val="26"/>
        </w:rPr>
        <w:t xml:space="preserve">Ajustam também as partes contratantes, que a venda ora levada a efeito é na forma do artigo 500 ‘caput’ do Código Civil, ou seja, </w:t>
      </w:r>
      <w:r w:rsidRPr="009D5A1F">
        <w:rPr>
          <w:b/>
          <w:i/>
          <w:sz w:val="26"/>
          <w:szCs w:val="26"/>
        </w:rPr>
        <w:t>“ad mensuram”</w:t>
      </w:r>
      <w:r w:rsidRPr="009D5A1F">
        <w:rPr>
          <w:b/>
          <w:sz w:val="26"/>
          <w:szCs w:val="26"/>
        </w:rPr>
        <w:t xml:space="preserve"> </w:t>
      </w:r>
      <w:r w:rsidRPr="009D5A1F">
        <w:rPr>
          <w:sz w:val="26"/>
          <w:szCs w:val="26"/>
        </w:rPr>
        <w:t>(por medida certa), eis que uma vez medido o imóvel objeto da presente transação e verificado diferença de área para maior ou menor, será ajustado também o valor da transação, na mesma proporção da real área apurada, com pagamento a maior ou menor por ocasião do vencimento da parcela, considerando em ambas as hipóteses o valor de R$ 5.000,00 (cinco mil reais) por hectare.</w:t>
      </w:r>
    </w:p>
    <w:p w:rsidR="004544A6" w:rsidRPr="009D5A1F" w:rsidRDefault="004544A6" w:rsidP="004544A6">
      <w:pPr>
        <w:jc w:val="both"/>
        <w:rPr>
          <w:sz w:val="26"/>
          <w:szCs w:val="26"/>
        </w:rPr>
      </w:pPr>
    </w:p>
    <w:p w:rsidR="004544A6" w:rsidRPr="009D5A1F" w:rsidRDefault="004544A6" w:rsidP="004544A6">
      <w:pPr>
        <w:jc w:val="both"/>
        <w:rPr>
          <w:b/>
          <w:sz w:val="26"/>
          <w:szCs w:val="26"/>
        </w:rPr>
      </w:pPr>
      <w:r>
        <w:rPr>
          <w:b/>
          <w:sz w:val="26"/>
          <w:szCs w:val="26"/>
          <w:u w:val="single"/>
        </w:rPr>
        <w:t>CLÁUSULA QUARTA</w:t>
      </w:r>
      <w:r w:rsidRPr="009D5A1F">
        <w:rPr>
          <w:b/>
          <w:sz w:val="26"/>
          <w:szCs w:val="26"/>
        </w:rPr>
        <w:t xml:space="preserve"> – DA OUTORGA DA ESCRITURA PÚBLICA</w:t>
      </w:r>
    </w:p>
    <w:p w:rsidR="004544A6" w:rsidRPr="009D5A1F" w:rsidRDefault="004544A6" w:rsidP="004544A6">
      <w:pPr>
        <w:jc w:val="both"/>
        <w:rPr>
          <w:b/>
          <w:sz w:val="26"/>
          <w:szCs w:val="26"/>
        </w:rPr>
      </w:pPr>
    </w:p>
    <w:p w:rsidR="004544A6" w:rsidRPr="009D5A1F" w:rsidRDefault="004544A6" w:rsidP="004544A6">
      <w:pPr>
        <w:spacing w:after="160" w:line="259" w:lineRule="auto"/>
        <w:jc w:val="both"/>
        <w:rPr>
          <w:rFonts w:eastAsiaTheme="minorHAnsi"/>
          <w:sz w:val="26"/>
          <w:szCs w:val="26"/>
          <w:lang w:eastAsia="en-US"/>
        </w:rPr>
      </w:pPr>
      <w:r w:rsidRPr="009D5A1F">
        <w:rPr>
          <w:sz w:val="26"/>
          <w:szCs w:val="26"/>
        </w:rPr>
        <w:t xml:space="preserve">A </w:t>
      </w:r>
      <w:r w:rsidRPr="009D5A1F">
        <w:rPr>
          <w:b/>
          <w:sz w:val="26"/>
          <w:szCs w:val="26"/>
        </w:rPr>
        <w:t>PROMITENTE VENDEDORA</w:t>
      </w:r>
      <w:r w:rsidRPr="009D5A1F">
        <w:rPr>
          <w:color w:val="000000"/>
          <w:sz w:val="26"/>
          <w:szCs w:val="26"/>
        </w:rPr>
        <w:t xml:space="preserve"> </w:t>
      </w:r>
      <w:r w:rsidRPr="009D5A1F">
        <w:rPr>
          <w:sz w:val="26"/>
          <w:szCs w:val="26"/>
        </w:rPr>
        <w:t xml:space="preserve">deverá estar de posse de toda a documentação pertinente, para fins de encaminhamento da </w:t>
      </w:r>
      <w:r w:rsidR="0099673D">
        <w:rPr>
          <w:sz w:val="26"/>
          <w:szCs w:val="26"/>
        </w:rPr>
        <w:t xml:space="preserve">escritura pública, tais como: </w:t>
      </w:r>
      <w:r w:rsidRPr="009D5A1F">
        <w:rPr>
          <w:sz w:val="26"/>
          <w:szCs w:val="26"/>
        </w:rPr>
        <w:t xml:space="preserve">Certidão atualizada da Serventia Imobiliária, CCIR e CND ITR, Certidões Ambientais - IBAMA, FEPAM e AMBIENTAL MUNICIPAL, bem como, estar apta a outorgá-la. </w:t>
      </w:r>
      <w:r w:rsidR="00D065AF">
        <w:rPr>
          <w:sz w:val="26"/>
          <w:szCs w:val="26"/>
        </w:rPr>
        <w:t xml:space="preserve">(Todos os documentos </w:t>
      </w:r>
      <w:proofErr w:type="spellStart"/>
      <w:r w:rsidR="00D065AF">
        <w:rPr>
          <w:sz w:val="26"/>
          <w:szCs w:val="26"/>
        </w:rPr>
        <w:t>refêrenteas</w:t>
      </w:r>
      <w:proofErr w:type="spellEnd"/>
      <w:r w:rsidR="00D065AF">
        <w:rPr>
          <w:sz w:val="26"/>
          <w:szCs w:val="26"/>
        </w:rPr>
        <w:t xml:space="preserve"> aos dois registros) </w:t>
      </w:r>
    </w:p>
    <w:p w:rsidR="004544A6" w:rsidRPr="009D5A1F" w:rsidRDefault="004544A6" w:rsidP="004544A6">
      <w:pPr>
        <w:jc w:val="both"/>
        <w:rPr>
          <w:b/>
          <w:sz w:val="26"/>
          <w:szCs w:val="26"/>
        </w:rPr>
      </w:pPr>
    </w:p>
    <w:p w:rsidR="004544A6" w:rsidRPr="009D5A1F" w:rsidRDefault="004544A6" w:rsidP="004544A6">
      <w:pPr>
        <w:jc w:val="both"/>
        <w:rPr>
          <w:b/>
          <w:sz w:val="26"/>
          <w:szCs w:val="26"/>
        </w:rPr>
      </w:pPr>
      <w:r>
        <w:rPr>
          <w:b/>
          <w:sz w:val="26"/>
          <w:szCs w:val="26"/>
          <w:u w:val="single"/>
        </w:rPr>
        <w:t>CLÁUSULA QUINTA</w:t>
      </w:r>
      <w:r w:rsidRPr="009D5A1F">
        <w:rPr>
          <w:b/>
          <w:sz w:val="26"/>
          <w:szCs w:val="26"/>
        </w:rPr>
        <w:t xml:space="preserve"> - IMISSÃO NA POSSE:</w:t>
      </w:r>
    </w:p>
    <w:p w:rsidR="004544A6" w:rsidRPr="009D5A1F" w:rsidRDefault="004544A6" w:rsidP="004544A6">
      <w:pPr>
        <w:jc w:val="both"/>
        <w:rPr>
          <w:b/>
          <w:sz w:val="26"/>
          <w:szCs w:val="26"/>
        </w:rPr>
      </w:pPr>
    </w:p>
    <w:p w:rsidR="004544A6" w:rsidRPr="009D5A1F" w:rsidRDefault="004544A6" w:rsidP="004544A6">
      <w:pPr>
        <w:tabs>
          <w:tab w:val="left" w:pos="9497"/>
        </w:tabs>
        <w:ind w:right="-1"/>
        <w:jc w:val="both"/>
        <w:rPr>
          <w:sz w:val="26"/>
          <w:szCs w:val="26"/>
        </w:rPr>
      </w:pPr>
      <w:r w:rsidRPr="009D5A1F">
        <w:rPr>
          <w:sz w:val="26"/>
          <w:szCs w:val="26"/>
        </w:rPr>
        <w:t xml:space="preserve">A posse do bem, objeto deste contrato, será transmitida pela </w:t>
      </w:r>
      <w:r w:rsidRPr="009D5A1F">
        <w:rPr>
          <w:b/>
          <w:sz w:val="26"/>
          <w:szCs w:val="26"/>
        </w:rPr>
        <w:t xml:space="preserve">PROMITENTE VENDEDORA </w:t>
      </w:r>
      <w:r w:rsidRPr="009D5A1F">
        <w:rPr>
          <w:sz w:val="26"/>
          <w:szCs w:val="26"/>
        </w:rPr>
        <w:t xml:space="preserve">ao </w:t>
      </w:r>
      <w:r w:rsidRPr="009D5A1F">
        <w:rPr>
          <w:b/>
          <w:sz w:val="26"/>
          <w:szCs w:val="26"/>
        </w:rPr>
        <w:t>PROMISSÁRIO COMPRADOR</w:t>
      </w:r>
      <w:r w:rsidRPr="009D5A1F">
        <w:rPr>
          <w:sz w:val="26"/>
          <w:szCs w:val="26"/>
        </w:rPr>
        <w:t xml:space="preserve">, na data da assinatura do presente instrumento particular, podendo o último, usar, gozar e dispor do imóvel em sua total plenitude. </w:t>
      </w:r>
    </w:p>
    <w:p w:rsidR="004544A6" w:rsidRPr="009D5A1F" w:rsidRDefault="004544A6" w:rsidP="004544A6">
      <w:pPr>
        <w:tabs>
          <w:tab w:val="left" w:pos="9497"/>
        </w:tabs>
        <w:ind w:right="-1"/>
        <w:jc w:val="both"/>
        <w:rPr>
          <w:sz w:val="26"/>
          <w:szCs w:val="26"/>
        </w:rPr>
      </w:pPr>
    </w:p>
    <w:p w:rsidR="004544A6" w:rsidRPr="009D5A1F" w:rsidRDefault="004544A6" w:rsidP="004544A6">
      <w:pPr>
        <w:ind w:right="-1"/>
        <w:jc w:val="both"/>
        <w:rPr>
          <w:sz w:val="26"/>
          <w:szCs w:val="26"/>
        </w:rPr>
      </w:pPr>
      <w:r w:rsidRPr="009D5A1F">
        <w:rPr>
          <w:b/>
          <w:color w:val="000000"/>
          <w:sz w:val="26"/>
          <w:szCs w:val="26"/>
          <w:u w:val="single"/>
        </w:rPr>
        <w:t>Parágrafo único</w:t>
      </w:r>
      <w:r w:rsidRPr="009D5A1F">
        <w:rPr>
          <w:b/>
          <w:color w:val="000000"/>
          <w:sz w:val="26"/>
          <w:szCs w:val="26"/>
        </w:rPr>
        <w:t xml:space="preserve"> -</w:t>
      </w:r>
      <w:r w:rsidRPr="009D5A1F">
        <w:rPr>
          <w:color w:val="000000"/>
          <w:sz w:val="26"/>
          <w:szCs w:val="26"/>
        </w:rPr>
        <w:t xml:space="preserve"> Com a transferência da posse do imóvel, consoante estipulado na cláusula retro, o </w:t>
      </w:r>
      <w:r w:rsidRPr="009D5A1F">
        <w:rPr>
          <w:b/>
          <w:sz w:val="26"/>
          <w:szCs w:val="26"/>
        </w:rPr>
        <w:t>PROMISSÁRIO COMPRADOR</w:t>
      </w:r>
      <w:r w:rsidRPr="009D5A1F">
        <w:rPr>
          <w:sz w:val="26"/>
          <w:szCs w:val="26"/>
        </w:rPr>
        <w:t xml:space="preserve"> passará a ser responsável por defendê-la de qualquer turbação ou esbulho, assim como passará a responder com exclusividade perante os órgãos ambientais por todo e qualquer ato ou fato, por ele praticado, resultantes de ação ou omissão no uso e conservação da terra.</w:t>
      </w:r>
    </w:p>
    <w:p w:rsidR="004544A6" w:rsidRPr="009D5A1F" w:rsidRDefault="004544A6" w:rsidP="004544A6">
      <w:pPr>
        <w:jc w:val="both"/>
        <w:rPr>
          <w:sz w:val="26"/>
          <w:szCs w:val="26"/>
        </w:rPr>
      </w:pPr>
    </w:p>
    <w:p w:rsidR="004544A6" w:rsidRPr="009D5A1F" w:rsidRDefault="004544A6" w:rsidP="004544A6">
      <w:pPr>
        <w:jc w:val="both"/>
        <w:rPr>
          <w:b/>
          <w:sz w:val="26"/>
          <w:szCs w:val="26"/>
        </w:rPr>
      </w:pPr>
      <w:r>
        <w:rPr>
          <w:b/>
          <w:sz w:val="26"/>
          <w:szCs w:val="26"/>
          <w:u w:val="single"/>
        </w:rPr>
        <w:t>CLÁUSULA SEXTA</w:t>
      </w:r>
      <w:r w:rsidRPr="009D5A1F">
        <w:rPr>
          <w:b/>
          <w:sz w:val="26"/>
          <w:szCs w:val="26"/>
        </w:rPr>
        <w:t xml:space="preserve"> – DESPESAS:</w:t>
      </w:r>
    </w:p>
    <w:p w:rsidR="004544A6" w:rsidRPr="009D5A1F" w:rsidRDefault="004544A6" w:rsidP="004544A6">
      <w:pPr>
        <w:jc w:val="both"/>
        <w:rPr>
          <w:b/>
          <w:sz w:val="26"/>
          <w:szCs w:val="26"/>
        </w:rPr>
      </w:pPr>
    </w:p>
    <w:p w:rsidR="004544A6" w:rsidRPr="009D5A1F" w:rsidRDefault="004544A6" w:rsidP="004544A6">
      <w:pPr>
        <w:jc w:val="both"/>
        <w:rPr>
          <w:sz w:val="26"/>
          <w:szCs w:val="26"/>
        </w:rPr>
      </w:pPr>
      <w:r w:rsidRPr="009D5A1F">
        <w:rPr>
          <w:sz w:val="26"/>
          <w:szCs w:val="26"/>
        </w:rPr>
        <w:t xml:space="preserve">As despesas decorrentes do presente compromisso, tais como imposto de transmissão, registro de imóveis, e demais despesas para escritura definitiva do imóvel correrão por conta do </w:t>
      </w:r>
      <w:r w:rsidRPr="009D5A1F">
        <w:rPr>
          <w:b/>
          <w:sz w:val="26"/>
          <w:szCs w:val="26"/>
        </w:rPr>
        <w:t>PROMISSÁRIO COMPRADOR</w:t>
      </w:r>
      <w:r w:rsidRPr="009D5A1F">
        <w:rPr>
          <w:sz w:val="26"/>
          <w:szCs w:val="26"/>
        </w:rPr>
        <w:t>.</w:t>
      </w:r>
    </w:p>
    <w:p w:rsidR="004544A6" w:rsidRPr="009D5A1F" w:rsidRDefault="004544A6" w:rsidP="004544A6">
      <w:pPr>
        <w:jc w:val="both"/>
        <w:rPr>
          <w:b/>
          <w:color w:val="000000"/>
          <w:sz w:val="26"/>
          <w:szCs w:val="26"/>
          <w:u w:val="single"/>
        </w:rPr>
      </w:pPr>
    </w:p>
    <w:p w:rsidR="004544A6" w:rsidRPr="009D5A1F" w:rsidRDefault="004544A6" w:rsidP="004544A6">
      <w:pPr>
        <w:jc w:val="both"/>
        <w:rPr>
          <w:color w:val="000000"/>
          <w:sz w:val="26"/>
          <w:szCs w:val="26"/>
        </w:rPr>
      </w:pPr>
      <w:r>
        <w:rPr>
          <w:b/>
          <w:color w:val="000000"/>
          <w:sz w:val="26"/>
          <w:szCs w:val="26"/>
          <w:u w:val="single"/>
        </w:rPr>
        <w:t>CLÁUSULA SÉTIMA</w:t>
      </w:r>
      <w:r w:rsidRPr="009D5A1F">
        <w:rPr>
          <w:b/>
          <w:color w:val="000000"/>
          <w:sz w:val="26"/>
          <w:szCs w:val="26"/>
        </w:rPr>
        <w:t xml:space="preserve"> - </w:t>
      </w:r>
      <w:r w:rsidRPr="009D5A1F">
        <w:rPr>
          <w:sz w:val="26"/>
          <w:szCs w:val="26"/>
        </w:rPr>
        <w:t xml:space="preserve">A inadimplência da </w:t>
      </w:r>
      <w:r w:rsidRPr="009D5A1F">
        <w:rPr>
          <w:b/>
          <w:sz w:val="26"/>
          <w:szCs w:val="26"/>
        </w:rPr>
        <w:t xml:space="preserve">PROMITENTE </w:t>
      </w:r>
      <w:proofErr w:type="gramStart"/>
      <w:r w:rsidRPr="009D5A1F">
        <w:rPr>
          <w:b/>
          <w:sz w:val="26"/>
          <w:szCs w:val="26"/>
        </w:rPr>
        <w:t>VENDEDORA</w:t>
      </w:r>
      <w:r w:rsidRPr="009D5A1F">
        <w:rPr>
          <w:sz w:val="26"/>
          <w:szCs w:val="26"/>
        </w:rPr>
        <w:t>,</w:t>
      </w:r>
      <w:r w:rsidRPr="009D5A1F">
        <w:rPr>
          <w:color w:val="000000"/>
          <w:sz w:val="26"/>
          <w:szCs w:val="26"/>
        </w:rPr>
        <w:t xml:space="preserve"> </w:t>
      </w:r>
      <w:r w:rsidRPr="009D5A1F">
        <w:rPr>
          <w:sz w:val="26"/>
          <w:szCs w:val="26"/>
        </w:rPr>
        <w:t xml:space="preserve"> consistente</w:t>
      </w:r>
      <w:proofErr w:type="gramEnd"/>
      <w:r w:rsidRPr="009D5A1F">
        <w:rPr>
          <w:sz w:val="26"/>
          <w:szCs w:val="26"/>
        </w:rPr>
        <w:t xml:space="preserve"> na recusa à outorga da escritura definitiva dará ao </w:t>
      </w:r>
      <w:r w:rsidRPr="009D5A1F">
        <w:rPr>
          <w:b/>
          <w:sz w:val="26"/>
          <w:szCs w:val="26"/>
        </w:rPr>
        <w:t>PROMISSÁRIO COMPRADOR</w:t>
      </w:r>
      <w:r w:rsidRPr="009D5A1F">
        <w:rPr>
          <w:sz w:val="26"/>
          <w:szCs w:val="26"/>
        </w:rPr>
        <w:t xml:space="preserve">  o  direito de pedir a  </w:t>
      </w:r>
      <w:r w:rsidRPr="009D5A1F">
        <w:rPr>
          <w:b/>
          <w:sz w:val="26"/>
          <w:szCs w:val="26"/>
          <w:u w:val="single"/>
        </w:rPr>
        <w:t>adjudicação compulsória</w:t>
      </w:r>
      <w:r w:rsidRPr="009D5A1F">
        <w:rPr>
          <w:sz w:val="26"/>
          <w:szCs w:val="26"/>
        </w:rPr>
        <w:t xml:space="preserve">  do imóvel  </w:t>
      </w:r>
      <w:r w:rsidRPr="009D5A1F">
        <w:rPr>
          <w:color w:val="000000"/>
          <w:sz w:val="26"/>
          <w:szCs w:val="26"/>
        </w:rPr>
        <w:t xml:space="preserve">na  forma  do  artigo 16, do Decreto-lei nº 58, de 10 de dezembro de 1937, com a redação dada pela  Lei  nº 6.014, de 27 de dezembro de 1973. </w:t>
      </w:r>
    </w:p>
    <w:p w:rsidR="004544A6" w:rsidRPr="009D5A1F" w:rsidRDefault="004544A6" w:rsidP="004544A6">
      <w:pPr>
        <w:jc w:val="both"/>
        <w:rPr>
          <w:color w:val="000000"/>
          <w:sz w:val="26"/>
          <w:szCs w:val="26"/>
        </w:rPr>
      </w:pPr>
    </w:p>
    <w:p w:rsidR="004544A6" w:rsidRPr="009D5A1F" w:rsidRDefault="004544A6" w:rsidP="004544A6">
      <w:pPr>
        <w:jc w:val="both"/>
        <w:rPr>
          <w:color w:val="000000"/>
          <w:sz w:val="26"/>
          <w:szCs w:val="26"/>
        </w:rPr>
      </w:pPr>
      <w:r>
        <w:rPr>
          <w:b/>
          <w:color w:val="000000"/>
          <w:sz w:val="26"/>
          <w:szCs w:val="26"/>
          <w:u w:val="single"/>
        </w:rPr>
        <w:lastRenderedPageBreak/>
        <w:t xml:space="preserve">CLÁUSULA </w:t>
      </w:r>
      <w:proofErr w:type="gramStart"/>
      <w:r>
        <w:rPr>
          <w:b/>
          <w:color w:val="000000"/>
          <w:sz w:val="26"/>
          <w:szCs w:val="26"/>
          <w:u w:val="single"/>
        </w:rPr>
        <w:t>OITAVA</w:t>
      </w:r>
      <w:r w:rsidRPr="00A143ED">
        <w:rPr>
          <w:color w:val="000000"/>
          <w:sz w:val="26"/>
          <w:szCs w:val="26"/>
        </w:rPr>
        <w:t xml:space="preserve">  </w:t>
      </w:r>
      <w:r w:rsidRPr="009D5A1F">
        <w:rPr>
          <w:b/>
          <w:color w:val="000000"/>
          <w:sz w:val="26"/>
          <w:szCs w:val="26"/>
        </w:rPr>
        <w:t>-</w:t>
      </w:r>
      <w:proofErr w:type="gramEnd"/>
      <w:r w:rsidRPr="009D5A1F">
        <w:rPr>
          <w:b/>
          <w:color w:val="000000"/>
          <w:sz w:val="26"/>
          <w:szCs w:val="26"/>
        </w:rPr>
        <w:t xml:space="preserve">  </w:t>
      </w:r>
      <w:r w:rsidRPr="009D5A1F">
        <w:rPr>
          <w:sz w:val="26"/>
          <w:szCs w:val="26"/>
        </w:rPr>
        <w:t xml:space="preserve">A </w:t>
      </w:r>
      <w:r w:rsidRPr="009D5A1F">
        <w:rPr>
          <w:b/>
          <w:sz w:val="26"/>
          <w:szCs w:val="26"/>
        </w:rPr>
        <w:t>PROMITENTE VENDEDORA</w:t>
      </w:r>
      <w:r w:rsidRPr="009D5A1F">
        <w:rPr>
          <w:sz w:val="26"/>
          <w:szCs w:val="26"/>
        </w:rPr>
        <w:t xml:space="preserve">, responderá </w:t>
      </w:r>
      <w:r w:rsidRPr="009D5A1F">
        <w:rPr>
          <w:color w:val="000000"/>
          <w:sz w:val="26"/>
          <w:szCs w:val="26"/>
        </w:rPr>
        <w:t xml:space="preserve">pela evicção que eventualmente incida sobre o imóvel ora alienado, na forma dos artigos 447 e seguintes do Código Civil vigente. </w:t>
      </w:r>
    </w:p>
    <w:p w:rsidR="004544A6" w:rsidRPr="009D5A1F" w:rsidRDefault="004544A6" w:rsidP="004544A6">
      <w:pPr>
        <w:jc w:val="both"/>
        <w:rPr>
          <w:color w:val="000000"/>
          <w:sz w:val="26"/>
          <w:szCs w:val="26"/>
        </w:rPr>
      </w:pPr>
    </w:p>
    <w:p w:rsidR="004544A6" w:rsidRPr="009D5A1F" w:rsidRDefault="004544A6" w:rsidP="004544A6">
      <w:pPr>
        <w:jc w:val="both"/>
        <w:rPr>
          <w:sz w:val="26"/>
          <w:szCs w:val="26"/>
        </w:rPr>
      </w:pPr>
      <w:r>
        <w:rPr>
          <w:b/>
          <w:color w:val="000000"/>
          <w:sz w:val="26"/>
          <w:szCs w:val="26"/>
          <w:u w:val="single"/>
        </w:rPr>
        <w:t xml:space="preserve">CLÁUSULA </w:t>
      </w:r>
      <w:proofErr w:type="gramStart"/>
      <w:r>
        <w:rPr>
          <w:b/>
          <w:color w:val="000000"/>
          <w:sz w:val="26"/>
          <w:szCs w:val="26"/>
          <w:u w:val="single"/>
        </w:rPr>
        <w:t>NONA</w:t>
      </w:r>
      <w:r w:rsidRPr="009D5A1F">
        <w:rPr>
          <w:b/>
          <w:color w:val="000000"/>
          <w:sz w:val="26"/>
          <w:szCs w:val="26"/>
        </w:rPr>
        <w:t xml:space="preserve">  -</w:t>
      </w:r>
      <w:proofErr w:type="gramEnd"/>
      <w:r w:rsidRPr="009D5A1F">
        <w:rPr>
          <w:b/>
          <w:color w:val="000000"/>
          <w:sz w:val="26"/>
          <w:szCs w:val="26"/>
        </w:rPr>
        <w:t xml:space="preserve">  </w:t>
      </w:r>
      <w:r w:rsidRPr="009D5A1F">
        <w:rPr>
          <w:sz w:val="26"/>
          <w:szCs w:val="26"/>
        </w:rPr>
        <w:t xml:space="preserve">Todos os impostos (ITR) e taxas que incidirem sobre a gleba alienada até esta data serão de responsabilidade da </w:t>
      </w:r>
      <w:r w:rsidRPr="009D5A1F">
        <w:rPr>
          <w:b/>
          <w:sz w:val="26"/>
          <w:szCs w:val="26"/>
        </w:rPr>
        <w:t>PROMITENTE VENDEDORA</w:t>
      </w:r>
      <w:r w:rsidRPr="009D5A1F">
        <w:rPr>
          <w:sz w:val="26"/>
          <w:szCs w:val="26"/>
        </w:rPr>
        <w:t xml:space="preserve"> e aquelas a partir desta data, serão pagas pelo </w:t>
      </w:r>
      <w:r w:rsidRPr="009D5A1F">
        <w:rPr>
          <w:b/>
          <w:sz w:val="26"/>
          <w:szCs w:val="26"/>
        </w:rPr>
        <w:t>PROMISSÁRIO COMPRADOR</w:t>
      </w:r>
      <w:r w:rsidRPr="009D5A1F">
        <w:rPr>
          <w:sz w:val="26"/>
          <w:szCs w:val="26"/>
        </w:rPr>
        <w:t xml:space="preserve">. </w:t>
      </w:r>
    </w:p>
    <w:p w:rsidR="004544A6" w:rsidRPr="009D5A1F" w:rsidRDefault="004544A6" w:rsidP="004544A6">
      <w:pPr>
        <w:jc w:val="both"/>
        <w:rPr>
          <w:sz w:val="26"/>
          <w:szCs w:val="26"/>
        </w:rPr>
      </w:pPr>
    </w:p>
    <w:p w:rsidR="004544A6" w:rsidRPr="009D5A1F" w:rsidRDefault="004544A6" w:rsidP="004544A6">
      <w:pPr>
        <w:tabs>
          <w:tab w:val="left" w:pos="9497"/>
        </w:tabs>
        <w:jc w:val="both"/>
        <w:rPr>
          <w:sz w:val="26"/>
          <w:szCs w:val="26"/>
        </w:rPr>
      </w:pPr>
      <w:r>
        <w:rPr>
          <w:b/>
          <w:sz w:val="26"/>
          <w:szCs w:val="26"/>
          <w:u w:val="single"/>
        </w:rPr>
        <w:t>CLÁUSULA DÉCIMA</w:t>
      </w:r>
      <w:r w:rsidRPr="009D5A1F">
        <w:rPr>
          <w:b/>
          <w:sz w:val="26"/>
          <w:szCs w:val="26"/>
        </w:rPr>
        <w:t xml:space="preserve"> -</w:t>
      </w:r>
      <w:r w:rsidRPr="009D5A1F">
        <w:rPr>
          <w:b/>
          <w:i/>
          <w:sz w:val="26"/>
          <w:szCs w:val="26"/>
        </w:rPr>
        <w:t xml:space="preserve"> </w:t>
      </w:r>
      <w:r w:rsidRPr="009D5A1F">
        <w:rPr>
          <w:sz w:val="26"/>
          <w:szCs w:val="26"/>
        </w:rPr>
        <w:t xml:space="preserve">Fica expressamente vedado ao </w:t>
      </w:r>
      <w:r w:rsidRPr="009D5A1F">
        <w:rPr>
          <w:b/>
          <w:sz w:val="26"/>
          <w:szCs w:val="26"/>
        </w:rPr>
        <w:t>PROMISSÁRIO COMPRADOR</w:t>
      </w:r>
      <w:r w:rsidRPr="009D5A1F">
        <w:rPr>
          <w:sz w:val="26"/>
          <w:szCs w:val="26"/>
        </w:rPr>
        <w:t xml:space="preserve">, ceder ou </w:t>
      </w:r>
      <w:r>
        <w:rPr>
          <w:sz w:val="26"/>
          <w:szCs w:val="26"/>
        </w:rPr>
        <w:t xml:space="preserve">transferir os direitos </w:t>
      </w:r>
      <w:r w:rsidRPr="009D5A1F">
        <w:rPr>
          <w:sz w:val="26"/>
          <w:szCs w:val="26"/>
        </w:rPr>
        <w:t>que</w:t>
      </w:r>
      <w:r w:rsidR="00791F0E">
        <w:rPr>
          <w:sz w:val="26"/>
          <w:szCs w:val="26"/>
        </w:rPr>
        <w:t xml:space="preserve"> decorrem</w:t>
      </w:r>
      <w:r w:rsidRPr="009D5A1F">
        <w:rPr>
          <w:sz w:val="26"/>
          <w:szCs w:val="26"/>
        </w:rPr>
        <w:t xml:space="preserve"> deste contrato sem a anuência expressa da </w:t>
      </w:r>
      <w:r w:rsidRPr="009D5A1F">
        <w:rPr>
          <w:b/>
          <w:sz w:val="26"/>
          <w:szCs w:val="26"/>
        </w:rPr>
        <w:t>PROMITENTE VENDEDORA</w:t>
      </w:r>
      <w:r w:rsidRPr="009D5A1F">
        <w:rPr>
          <w:sz w:val="26"/>
          <w:szCs w:val="26"/>
        </w:rPr>
        <w:t>, antes de integralizar o preço total da compra.</w:t>
      </w:r>
    </w:p>
    <w:p w:rsidR="004544A6" w:rsidRPr="009D5A1F" w:rsidRDefault="004544A6" w:rsidP="004544A6">
      <w:pPr>
        <w:tabs>
          <w:tab w:val="left" w:pos="9497"/>
        </w:tabs>
        <w:jc w:val="both"/>
        <w:rPr>
          <w:sz w:val="26"/>
          <w:szCs w:val="26"/>
        </w:rPr>
      </w:pPr>
    </w:p>
    <w:p w:rsidR="004544A6" w:rsidRPr="009D5A1F" w:rsidRDefault="004544A6" w:rsidP="004544A6">
      <w:pPr>
        <w:jc w:val="both"/>
        <w:rPr>
          <w:sz w:val="26"/>
          <w:szCs w:val="26"/>
        </w:rPr>
      </w:pPr>
      <w:r w:rsidRPr="009D5A1F">
        <w:rPr>
          <w:b/>
          <w:sz w:val="26"/>
          <w:szCs w:val="26"/>
          <w:u w:val="single"/>
        </w:rPr>
        <w:t>CLÁUSULA DÉCIMA</w:t>
      </w:r>
      <w:r>
        <w:rPr>
          <w:b/>
          <w:sz w:val="26"/>
          <w:szCs w:val="26"/>
          <w:u w:val="single"/>
        </w:rPr>
        <w:t xml:space="preserve"> PRIMEIRA</w:t>
      </w:r>
      <w:r w:rsidRPr="009D5A1F">
        <w:rPr>
          <w:b/>
          <w:i/>
          <w:sz w:val="26"/>
          <w:szCs w:val="26"/>
        </w:rPr>
        <w:t xml:space="preserve"> - </w:t>
      </w:r>
      <w:r w:rsidRPr="009D5A1F">
        <w:rPr>
          <w:sz w:val="26"/>
          <w:szCs w:val="26"/>
        </w:rPr>
        <w:t>Concordam as partes contratantes, que serão consideradas efetivadas as notificações, interpelações ou comunicações de uma a outra parte, para todo e qualquer efeito e finalidades previstas neste contrato, quando feitas por escrito e entregues pessoalmente, mediante recibo na própria notificação, interpelação e/ou comunicação, ressalvados os meios legais para tanto.</w:t>
      </w:r>
    </w:p>
    <w:p w:rsidR="004544A6" w:rsidRPr="009D5A1F" w:rsidRDefault="004544A6" w:rsidP="004544A6">
      <w:pPr>
        <w:ind w:right="-1"/>
        <w:jc w:val="both"/>
        <w:rPr>
          <w:color w:val="000000"/>
          <w:sz w:val="26"/>
          <w:szCs w:val="26"/>
        </w:rPr>
      </w:pPr>
    </w:p>
    <w:p w:rsidR="004544A6" w:rsidRPr="009D5A1F" w:rsidRDefault="004544A6" w:rsidP="004544A6">
      <w:pPr>
        <w:ind w:right="-1"/>
        <w:jc w:val="both"/>
        <w:rPr>
          <w:sz w:val="26"/>
          <w:szCs w:val="26"/>
        </w:rPr>
      </w:pPr>
      <w:r w:rsidRPr="009D5A1F">
        <w:rPr>
          <w:b/>
          <w:sz w:val="26"/>
          <w:szCs w:val="26"/>
          <w:u w:val="single"/>
        </w:rPr>
        <w:t>CLÁUSULA</w:t>
      </w:r>
      <w:r>
        <w:rPr>
          <w:b/>
          <w:sz w:val="26"/>
          <w:szCs w:val="26"/>
          <w:u w:val="single"/>
        </w:rPr>
        <w:t xml:space="preserve"> DÉCIMA SEGUNDA</w:t>
      </w:r>
      <w:r w:rsidRPr="009D5A1F">
        <w:rPr>
          <w:b/>
          <w:i/>
          <w:sz w:val="26"/>
          <w:szCs w:val="26"/>
        </w:rPr>
        <w:t xml:space="preserve"> - </w:t>
      </w:r>
      <w:r w:rsidRPr="009D5A1F">
        <w:rPr>
          <w:sz w:val="26"/>
          <w:szCs w:val="26"/>
        </w:rPr>
        <w:t xml:space="preserve">Ambas as partes declaram ter examinado o presente instrumento, inclusive com a liberdade de se assessorarem por advogados de sua </w:t>
      </w:r>
      <w:r>
        <w:rPr>
          <w:sz w:val="26"/>
          <w:szCs w:val="26"/>
        </w:rPr>
        <w:t xml:space="preserve">confiança, bem como concordam </w:t>
      </w:r>
      <w:r w:rsidR="00791F0E">
        <w:rPr>
          <w:sz w:val="26"/>
          <w:szCs w:val="26"/>
        </w:rPr>
        <w:t xml:space="preserve">com </w:t>
      </w:r>
      <w:r w:rsidRPr="009D5A1F">
        <w:rPr>
          <w:sz w:val="26"/>
          <w:szCs w:val="26"/>
        </w:rPr>
        <w:t>todas as cláusulas e condições pactuadas no presente contrato, pelo que asseveram nada terem a alegar quanto as obrigações assumidas.</w:t>
      </w:r>
    </w:p>
    <w:p w:rsidR="004544A6" w:rsidRPr="009D5A1F" w:rsidRDefault="004544A6" w:rsidP="004544A6">
      <w:pPr>
        <w:ind w:right="-1"/>
        <w:jc w:val="both"/>
        <w:rPr>
          <w:sz w:val="26"/>
          <w:szCs w:val="26"/>
        </w:rPr>
      </w:pPr>
    </w:p>
    <w:p w:rsidR="004544A6" w:rsidRDefault="004544A6" w:rsidP="004544A6">
      <w:pPr>
        <w:shd w:val="clear" w:color="auto" w:fill="FFFFFF"/>
        <w:jc w:val="both"/>
        <w:rPr>
          <w:sz w:val="26"/>
          <w:szCs w:val="26"/>
        </w:rPr>
      </w:pPr>
      <w:r>
        <w:rPr>
          <w:b/>
          <w:sz w:val="26"/>
          <w:szCs w:val="26"/>
          <w:u w:val="single"/>
        </w:rPr>
        <w:t>CLÁUSULA DÉCIMA TERCEIRA</w:t>
      </w:r>
      <w:r w:rsidRPr="009D5A1F">
        <w:rPr>
          <w:b/>
          <w:i/>
          <w:sz w:val="26"/>
          <w:szCs w:val="26"/>
        </w:rPr>
        <w:t xml:space="preserve"> - </w:t>
      </w:r>
      <w:r w:rsidRPr="009D5A1F">
        <w:rPr>
          <w:sz w:val="26"/>
          <w:szCs w:val="26"/>
        </w:rPr>
        <w:t xml:space="preserve"> A comissão de corretagem pela intermediação do presente negócio, será suportada diretamente pelo </w:t>
      </w:r>
      <w:r w:rsidRPr="009D5A1F">
        <w:rPr>
          <w:b/>
          <w:sz w:val="26"/>
          <w:szCs w:val="26"/>
        </w:rPr>
        <w:t>PROMISSÁRIO COMPRADOR</w:t>
      </w:r>
      <w:r w:rsidRPr="009D5A1F">
        <w:rPr>
          <w:sz w:val="26"/>
          <w:szCs w:val="26"/>
        </w:rPr>
        <w:t>, aos profissionais que realiz</w:t>
      </w:r>
      <w:r w:rsidR="00791F0E">
        <w:rPr>
          <w:sz w:val="26"/>
          <w:szCs w:val="26"/>
        </w:rPr>
        <w:t xml:space="preserve">aram a transação, que </w:t>
      </w:r>
      <w:proofErr w:type="gramStart"/>
      <w:r w:rsidR="00791F0E">
        <w:rPr>
          <w:sz w:val="26"/>
          <w:szCs w:val="26"/>
        </w:rPr>
        <w:t>trata-se</w:t>
      </w:r>
      <w:proofErr w:type="gramEnd"/>
      <w:r w:rsidR="00791F0E">
        <w:rPr>
          <w:sz w:val="26"/>
          <w:szCs w:val="26"/>
        </w:rPr>
        <w:t xml:space="preserve"> </w:t>
      </w:r>
      <w:r w:rsidRPr="009D5A1F">
        <w:rPr>
          <w:sz w:val="26"/>
          <w:szCs w:val="26"/>
        </w:rPr>
        <w:t xml:space="preserve">dos corretores de imóveis </w:t>
      </w:r>
      <w:proofErr w:type="spellStart"/>
      <w:r w:rsidRPr="009D5A1F">
        <w:rPr>
          <w:sz w:val="26"/>
          <w:szCs w:val="26"/>
        </w:rPr>
        <w:t>Indalécio</w:t>
      </w:r>
      <w:proofErr w:type="spellEnd"/>
      <w:r w:rsidRPr="009D5A1F">
        <w:rPr>
          <w:sz w:val="26"/>
          <w:szCs w:val="26"/>
        </w:rPr>
        <w:t xml:space="preserve"> Gonçalves Machado, CPF nº 064 559 560 - 87 e Joel Menna dos Santos, CPF nº 302 977 960 - 20, que declaram terem recebido a contraprestação devida neste ato, valendo o presente contrato como recibo de quitação. </w:t>
      </w:r>
    </w:p>
    <w:p w:rsidR="004544A6" w:rsidRPr="009D5A1F" w:rsidRDefault="004544A6" w:rsidP="004544A6">
      <w:pPr>
        <w:shd w:val="clear" w:color="auto" w:fill="FFFFFF"/>
        <w:jc w:val="both"/>
        <w:rPr>
          <w:color w:val="000000"/>
          <w:sz w:val="26"/>
          <w:szCs w:val="26"/>
        </w:rPr>
      </w:pPr>
    </w:p>
    <w:p w:rsidR="004544A6" w:rsidRPr="009D5A1F" w:rsidRDefault="004544A6" w:rsidP="004544A6">
      <w:pPr>
        <w:jc w:val="both"/>
        <w:rPr>
          <w:color w:val="000000"/>
          <w:sz w:val="26"/>
          <w:szCs w:val="26"/>
        </w:rPr>
      </w:pPr>
      <w:r>
        <w:rPr>
          <w:b/>
          <w:color w:val="000000"/>
          <w:sz w:val="26"/>
          <w:szCs w:val="26"/>
          <w:u w:val="single"/>
        </w:rPr>
        <w:t>CLÁUSULA DÉCIMA QUARTA</w:t>
      </w:r>
      <w:r w:rsidRPr="009D5A1F">
        <w:rPr>
          <w:b/>
          <w:color w:val="000000"/>
          <w:sz w:val="26"/>
          <w:szCs w:val="26"/>
        </w:rPr>
        <w:t xml:space="preserve"> - </w:t>
      </w:r>
      <w:r w:rsidRPr="009D5A1F">
        <w:rPr>
          <w:color w:val="000000"/>
          <w:sz w:val="26"/>
          <w:szCs w:val="26"/>
        </w:rPr>
        <w:t xml:space="preserve">O presente contrato é celebrado sob a condição expressa de sua irrevogabilidade e irretratabilidade, </w:t>
      </w:r>
      <w:r w:rsidRPr="009D5A1F">
        <w:rPr>
          <w:sz w:val="26"/>
          <w:szCs w:val="26"/>
        </w:rPr>
        <w:t xml:space="preserve">renunciando os contratantes, expressamente à faculdade de arrependimento concedida no artigo 420 do Código Civil Brasileiro, </w:t>
      </w:r>
      <w:r w:rsidRPr="009D5A1F">
        <w:rPr>
          <w:color w:val="000000"/>
          <w:sz w:val="26"/>
          <w:szCs w:val="26"/>
        </w:rPr>
        <w:t>ressalvado o eventual inadimplemento dos contratantes.</w:t>
      </w:r>
    </w:p>
    <w:p w:rsidR="004544A6" w:rsidRPr="009D5A1F" w:rsidRDefault="004544A6" w:rsidP="004544A6">
      <w:pPr>
        <w:jc w:val="both"/>
        <w:rPr>
          <w:color w:val="000000"/>
          <w:sz w:val="26"/>
          <w:szCs w:val="26"/>
        </w:rPr>
      </w:pPr>
    </w:p>
    <w:p w:rsidR="004544A6" w:rsidRPr="009D5A1F" w:rsidRDefault="004544A6" w:rsidP="004544A6">
      <w:pPr>
        <w:ind w:right="-1"/>
        <w:jc w:val="both"/>
        <w:rPr>
          <w:sz w:val="26"/>
          <w:szCs w:val="26"/>
        </w:rPr>
      </w:pPr>
      <w:r w:rsidRPr="009D5A1F">
        <w:rPr>
          <w:b/>
          <w:color w:val="000000"/>
          <w:sz w:val="26"/>
          <w:szCs w:val="26"/>
          <w:u w:val="single"/>
        </w:rPr>
        <w:t>CLÁUSULA DÉCIMA Q</w:t>
      </w:r>
      <w:r>
        <w:rPr>
          <w:b/>
          <w:color w:val="000000"/>
          <w:sz w:val="26"/>
          <w:szCs w:val="26"/>
          <w:u w:val="single"/>
        </w:rPr>
        <w:t>UINTA</w:t>
      </w:r>
      <w:r w:rsidRPr="009D5A1F">
        <w:rPr>
          <w:b/>
          <w:color w:val="000000"/>
          <w:sz w:val="26"/>
          <w:szCs w:val="26"/>
        </w:rPr>
        <w:t xml:space="preserve"> - </w:t>
      </w:r>
      <w:r w:rsidRPr="009D5A1F">
        <w:rPr>
          <w:sz w:val="26"/>
          <w:szCs w:val="26"/>
        </w:rPr>
        <w:t>As partes estipulam para a hipótese de inadimplência que ensejar o desfazimento do negócio, uma cláusula penal no valor de 10% (dez por cento) sobre o valor total da transação, devidamente corrigido a partir da assinatura do presente instrumento, que será devida pela parte infratora à parte que não der causa, sem prejuízo das perdas e danos que serão apuradas em lugar processualmente aceito no direito pátrio.</w:t>
      </w:r>
    </w:p>
    <w:p w:rsidR="004544A6" w:rsidRPr="009D5A1F" w:rsidRDefault="004544A6" w:rsidP="004544A6">
      <w:pPr>
        <w:jc w:val="both"/>
        <w:rPr>
          <w:color w:val="000000"/>
          <w:sz w:val="26"/>
          <w:szCs w:val="26"/>
        </w:rPr>
      </w:pPr>
    </w:p>
    <w:p w:rsidR="004544A6" w:rsidRPr="009D5A1F" w:rsidRDefault="004544A6" w:rsidP="004544A6">
      <w:pPr>
        <w:jc w:val="both"/>
        <w:rPr>
          <w:color w:val="000000"/>
          <w:sz w:val="26"/>
          <w:szCs w:val="26"/>
        </w:rPr>
      </w:pPr>
      <w:r w:rsidRPr="009D5A1F">
        <w:rPr>
          <w:b/>
          <w:color w:val="000000"/>
          <w:sz w:val="26"/>
          <w:szCs w:val="26"/>
          <w:u w:val="single"/>
        </w:rPr>
        <w:lastRenderedPageBreak/>
        <w:t>CLÁUSULA DÉCIM</w:t>
      </w:r>
      <w:r>
        <w:rPr>
          <w:b/>
          <w:color w:val="000000"/>
          <w:sz w:val="26"/>
          <w:szCs w:val="26"/>
          <w:u w:val="single"/>
        </w:rPr>
        <w:t>A SEXTA</w:t>
      </w:r>
      <w:r w:rsidRPr="009D5A1F">
        <w:rPr>
          <w:b/>
          <w:color w:val="000000"/>
          <w:sz w:val="26"/>
          <w:szCs w:val="26"/>
        </w:rPr>
        <w:t xml:space="preserve"> - </w:t>
      </w:r>
      <w:r w:rsidRPr="009D5A1F">
        <w:rPr>
          <w:color w:val="000000"/>
          <w:sz w:val="26"/>
          <w:szCs w:val="26"/>
        </w:rPr>
        <w:t>Para dirimir quaisquer questões que direta ou indiretamente decorram deste contrato, as partes elegem o Foro da Comarca de Bagé/RS, com renúncia expressa de qualquer outro, por mais privilegiado que seja.</w:t>
      </w:r>
    </w:p>
    <w:p w:rsidR="004544A6" w:rsidRDefault="004544A6" w:rsidP="004544A6">
      <w:pPr>
        <w:jc w:val="both"/>
        <w:rPr>
          <w:b/>
          <w:color w:val="000000"/>
          <w:sz w:val="26"/>
          <w:szCs w:val="26"/>
          <w:u w:val="single"/>
        </w:rPr>
      </w:pPr>
    </w:p>
    <w:p w:rsidR="004544A6" w:rsidRPr="009D5A1F" w:rsidRDefault="004544A6" w:rsidP="004544A6">
      <w:pPr>
        <w:jc w:val="both"/>
        <w:rPr>
          <w:color w:val="000000"/>
          <w:sz w:val="26"/>
          <w:szCs w:val="26"/>
        </w:rPr>
      </w:pPr>
      <w:r>
        <w:rPr>
          <w:b/>
          <w:color w:val="000000"/>
          <w:sz w:val="26"/>
          <w:szCs w:val="26"/>
          <w:u w:val="single"/>
        </w:rPr>
        <w:t>CLÁUSULA DÉCIMA SÉTIMA</w:t>
      </w:r>
      <w:r w:rsidRPr="009D5A1F">
        <w:rPr>
          <w:b/>
          <w:color w:val="000000"/>
          <w:sz w:val="26"/>
          <w:szCs w:val="26"/>
        </w:rPr>
        <w:t xml:space="preserve"> - </w:t>
      </w:r>
      <w:r w:rsidRPr="009D5A1F">
        <w:rPr>
          <w:color w:val="000000"/>
          <w:sz w:val="26"/>
          <w:szCs w:val="26"/>
        </w:rPr>
        <w:t>Para todos os fins e efeitos de direito, os</w:t>
      </w:r>
      <w:r>
        <w:rPr>
          <w:color w:val="000000"/>
          <w:sz w:val="26"/>
          <w:szCs w:val="26"/>
        </w:rPr>
        <w:t xml:space="preserve"> contratantes declaram aceitar o presente contrato </w:t>
      </w:r>
      <w:r w:rsidRPr="009D5A1F">
        <w:rPr>
          <w:color w:val="000000"/>
          <w:sz w:val="26"/>
          <w:szCs w:val="26"/>
        </w:rPr>
        <w:t>nos expressos termos em que foi lavrado, obrigando-se a si a fielmente cumpri-lo.</w:t>
      </w:r>
    </w:p>
    <w:p w:rsidR="004544A6" w:rsidRPr="009D5A1F" w:rsidRDefault="004544A6" w:rsidP="004544A6">
      <w:pPr>
        <w:jc w:val="both"/>
        <w:rPr>
          <w:color w:val="000000"/>
          <w:sz w:val="26"/>
          <w:szCs w:val="26"/>
        </w:rPr>
      </w:pPr>
    </w:p>
    <w:p w:rsidR="004544A6" w:rsidRPr="009D5A1F" w:rsidRDefault="004544A6" w:rsidP="004544A6">
      <w:pPr>
        <w:jc w:val="both"/>
        <w:rPr>
          <w:color w:val="000000"/>
          <w:sz w:val="26"/>
          <w:szCs w:val="26"/>
        </w:rPr>
      </w:pPr>
      <w:r w:rsidRPr="009D5A1F">
        <w:rPr>
          <w:color w:val="000000"/>
          <w:sz w:val="26"/>
          <w:szCs w:val="26"/>
        </w:rPr>
        <w:t>E, por estarem assim ajustados, firmam o presente instrumento particular, com as testemunhas abaixo, para que sirva de documento e surta seus legais e jurídicos efeitos.</w:t>
      </w:r>
    </w:p>
    <w:p w:rsidR="004544A6" w:rsidRDefault="004544A6" w:rsidP="004544A6">
      <w:pPr>
        <w:jc w:val="both"/>
        <w:rPr>
          <w:rFonts w:ascii="Arial Narrow" w:hAnsi="Arial Narrow"/>
          <w:color w:val="000000"/>
          <w:sz w:val="28"/>
          <w:szCs w:val="28"/>
        </w:rPr>
      </w:pPr>
    </w:p>
    <w:p w:rsidR="004544A6" w:rsidRDefault="004544A6" w:rsidP="004544A6">
      <w:pPr>
        <w:ind w:left="567" w:right="283"/>
        <w:jc w:val="both"/>
        <w:rPr>
          <w:b/>
          <w:color w:val="000000"/>
          <w:sz w:val="28"/>
          <w:szCs w:val="28"/>
        </w:rPr>
      </w:pPr>
      <w:r w:rsidRPr="004B6E74">
        <w:rPr>
          <w:b/>
          <w:color w:val="000000"/>
          <w:sz w:val="28"/>
          <w:szCs w:val="28"/>
        </w:rPr>
        <w:t xml:space="preserve">                     Bagé (RS), 28 de novembro de 2016.</w:t>
      </w:r>
    </w:p>
    <w:p w:rsidR="004544A6" w:rsidRDefault="004544A6" w:rsidP="004544A6">
      <w:pPr>
        <w:ind w:left="567" w:right="283"/>
        <w:rPr>
          <w:b/>
          <w:color w:val="000000"/>
          <w:sz w:val="28"/>
          <w:szCs w:val="28"/>
        </w:rPr>
      </w:pPr>
    </w:p>
    <w:p w:rsidR="004544A6" w:rsidRPr="009D5A1F" w:rsidRDefault="004544A6" w:rsidP="004544A6">
      <w:pPr>
        <w:ind w:left="567" w:right="283"/>
        <w:rPr>
          <w:b/>
          <w:color w:val="000000"/>
          <w:sz w:val="28"/>
          <w:szCs w:val="28"/>
        </w:rPr>
      </w:pPr>
    </w:p>
    <w:p w:rsidR="004544A6" w:rsidRDefault="004544A6" w:rsidP="004544A6">
      <w:pPr>
        <w:pBdr>
          <w:bottom w:val="single" w:sz="4" w:space="1" w:color="auto"/>
        </w:pBdr>
        <w:ind w:left="567" w:right="283"/>
        <w:jc w:val="center"/>
        <w:rPr>
          <w:rFonts w:ascii="Franklin Gothic Demi Cond" w:hAnsi="Franklin Gothic Demi Cond"/>
          <w:b/>
          <w:color w:val="000000"/>
          <w:sz w:val="32"/>
          <w:szCs w:val="32"/>
        </w:rPr>
      </w:pPr>
    </w:p>
    <w:p w:rsidR="004544A6" w:rsidRDefault="004544A6" w:rsidP="004544A6">
      <w:pPr>
        <w:ind w:left="567" w:right="284"/>
        <w:jc w:val="center"/>
        <w:rPr>
          <w:color w:val="000000"/>
          <w:sz w:val="28"/>
          <w:szCs w:val="28"/>
        </w:rPr>
      </w:pPr>
      <w:r>
        <w:rPr>
          <w:color w:val="000000"/>
          <w:sz w:val="28"/>
          <w:szCs w:val="28"/>
        </w:rPr>
        <w:t>Isadora Fernandes Pinho</w:t>
      </w:r>
    </w:p>
    <w:p w:rsidR="004544A6" w:rsidRDefault="004544A6" w:rsidP="004544A6">
      <w:pPr>
        <w:ind w:left="567" w:right="284"/>
        <w:jc w:val="center"/>
        <w:rPr>
          <w:color w:val="000000"/>
          <w:sz w:val="28"/>
          <w:szCs w:val="28"/>
        </w:rPr>
      </w:pPr>
      <w:r>
        <w:rPr>
          <w:color w:val="000000"/>
          <w:sz w:val="28"/>
          <w:szCs w:val="28"/>
        </w:rPr>
        <w:t>CPF: 614 392 660 – 34</w:t>
      </w:r>
    </w:p>
    <w:p w:rsidR="004544A6" w:rsidRDefault="004544A6" w:rsidP="004544A6">
      <w:pPr>
        <w:ind w:left="567" w:right="284"/>
        <w:jc w:val="center"/>
        <w:rPr>
          <w:color w:val="000000"/>
          <w:sz w:val="28"/>
          <w:szCs w:val="28"/>
        </w:rPr>
      </w:pPr>
      <w:r>
        <w:rPr>
          <w:color w:val="000000"/>
          <w:sz w:val="28"/>
          <w:szCs w:val="28"/>
        </w:rPr>
        <w:t>PROMITENTE VENDEDORA</w:t>
      </w:r>
    </w:p>
    <w:p w:rsidR="004544A6" w:rsidRDefault="004544A6" w:rsidP="004544A6">
      <w:pPr>
        <w:ind w:left="567" w:right="284"/>
        <w:jc w:val="center"/>
        <w:rPr>
          <w:color w:val="000000"/>
          <w:sz w:val="28"/>
          <w:szCs w:val="28"/>
        </w:rPr>
      </w:pPr>
    </w:p>
    <w:p w:rsidR="004544A6" w:rsidRDefault="004544A6" w:rsidP="004544A6">
      <w:pPr>
        <w:pBdr>
          <w:bottom w:val="single" w:sz="4" w:space="1" w:color="auto"/>
        </w:pBdr>
        <w:ind w:left="567" w:right="284"/>
        <w:jc w:val="center"/>
        <w:rPr>
          <w:color w:val="000000"/>
          <w:sz w:val="28"/>
          <w:szCs w:val="28"/>
        </w:rPr>
      </w:pPr>
    </w:p>
    <w:p w:rsidR="004544A6" w:rsidRDefault="004544A6" w:rsidP="004544A6">
      <w:pPr>
        <w:pBdr>
          <w:bottom w:val="single" w:sz="4" w:space="1" w:color="auto"/>
        </w:pBdr>
        <w:ind w:left="567" w:right="284"/>
        <w:jc w:val="center"/>
        <w:rPr>
          <w:color w:val="000000"/>
          <w:sz w:val="28"/>
          <w:szCs w:val="28"/>
        </w:rPr>
      </w:pPr>
    </w:p>
    <w:p w:rsidR="004544A6" w:rsidRDefault="004544A6" w:rsidP="004544A6">
      <w:pPr>
        <w:pBdr>
          <w:bottom w:val="single" w:sz="4" w:space="1" w:color="auto"/>
        </w:pBdr>
        <w:ind w:left="567" w:right="284"/>
        <w:jc w:val="center"/>
        <w:rPr>
          <w:color w:val="000000"/>
          <w:sz w:val="28"/>
          <w:szCs w:val="28"/>
        </w:rPr>
      </w:pPr>
    </w:p>
    <w:p w:rsidR="004544A6" w:rsidRDefault="004544A6" w:rsidP="004544A6">
      <w:pPr>
        <w:ind w:left="567" w:right="284"/>
        <w:jc w:val="center"/>
        <w:rPr>
          <w:color w:val="000000"/>
          <w:sz w:val="28"/>
          <w:szCs w:val="28"/>
        </w:rPr>
      </w:pPr>
      <w:r>
        <w:rPr>
          <w:color w:val="000000"/>
          <w:sz w:val="28"/>
          <w:szCs w:val="28"/>
        </w:rPr>
        <w:t>Mauricio Vaz Amaral</w:t>
      </w:r>
    </w:p>
    <w:p w:rsidR="004544A6" w:rsidRDefault="004544A6" w:rsidP="004544A6">
      <w:pPr>
        <w:ind w:left="567" w:right="284"/>
        <w:jc w:val="center"/>
        <w:rPr>
          <w:color w:val="000000"/>
          <w:sz w:val="28"/>
          <w:szCs w:val="28"/>
        </w:rPr>
      </w:pPr>
      <w:r>
        <w:rPr>
          <w:color w:val="000000"/>
          <w:sz w:val="28"/>
          <w:szCs w:val="28"/>
        </w:rPr>
        <w:t>CPF: 198 530 170 – 91</w:t>
      </w:r>
    </w:p>
    <w:p w:rsidR="004544A6" w:rsidRPr="009D5A1F" w:rsidRDefault="004544A6" w:rsidP="004544A6">
      <w:pPr>
        <w:ind w:left="567" w:right="284"/>
        <w:jc w:val="center"/>
        <w:rPr>
          <w:color w:val="000000"/>
          <w:sz w:val="28"/>
          <w:szCs w:val="28"/>
        </w:rPr>
      </w:pPr>
      <w:r>
        <w:rPr>
          <w:color w:val="000000"/>
          <w:sz w:val="28"/>
          <w:szCs w:val="28"/>
        </w:rPr>
        <w:t>PROMISSÁRIO COMPRADOR</w:t>
      </w:r>
    </w:p>
    <w:p w:rsidR="004544A6" w:rsidRDefault="004544A6" w:rsidP="004544A6">
      <w:pPr>
        <w:ind w:right="-660"/>
        <w:rPr>
          <w:rFonts w:ascii="Franklin Gothic Demi Cond" w:hAnsi="Franklin Gothic Demi Cond"/>
          <w:b/>
          <w:sz w:val="32"/>
          <w:szCs w:val="32"/>
        </w:rPr>
      </w:pPr>
    </w:p>
    <w:p w:rsidR="004544A6" w:rsidRDefault="004544A6" w:rsidP="004544A6">
      <w:pPr>
        <w:ind w:right="-660"/>
        <w:rPr>
          <w:b/>
          <w:sz w:val="28"/>
          <w:szCs w:val="28"/>
        </w:rPr>
      </w:pPr>
      <w:r w:rsidRPr="009D5A1F">
        <w:rPr>
          <w:b/>
          <w:sz w:val="28"/>
          <w:szCs w:val="28"/>
        </w:rPr>
        <w:t>TESTEMUNHAS</w:t>
      </w:r>
      <w:r>
        <w:rPr>
          <w:b/>
          <w:sz w:val="28"/>
          <w:szCs w:val="28"/>
        </w:rPr>
        <w:t>:</w:t>
      </w:r>
    </w:p>
    <w:p w:rsidR="004544A6" w:rsidRDefault="004544A6" w:rsidP="004544A6">
      <w:pPr>
        <w:ind w:right="-660"/>
        <w:rPr>
          <w:sz w:val="28"/>
          <w:szCs w:val="28"/>
        </w:rPr>
      </w:pPr>
      <w:r>
        <w:rPr>
          <w:sz w:val="28"/>
          <w:szCs w:val="28"/>
        </w:rPr>
        <w:t>1</w:t>
      </w:r>
      <w:proofErr w:type="gramStart"/>
      <w:r>
        <w:rPr>
          <w:sz w:val="28"/>
          <w:szCs w:val="28"/>
        </w:rPr>
        <w:t>°)</w:t>
      </w:r>
      <w:r w:rsidRPr="009D5A1F">
        <w:rPr>
          <w:sz w:val="28"/>
          <w:szCs w:val="28"/>
          <w:u w:val="single"/>
        </w:rPr>
        <w:t xml:space="preserve"> </w:t>
      </w:r>
      <w:r>
        <w:rPr>
          <w:sz w:val="28"/>
          <w:szCs w:val="28"/>
          <w:u w:val="single"/>
        </w:rPr>
        <w:t xml:space="preserve"> </w:t>
      </w:r>
      <w:r w:rsidRPr="009D5A1F">
        <w:rPr>
          <w:sz w:val="28"/>
          <w:szCs w:val="28"/>
          <w:u w:val="single"/>
        </w:rPr>
        <w:t xml:space="preserve"> </w:t>
      </w:r>
      <w:proofErr w:type="gramEnd"/>
      <w:r w:rsidRPr="009D5A1F">
        <w:rPr>
          <w:sz w:val="28"/>
          <w:szCs w:val="28"/>
          <w:u w:val="single"/>
        </w:rPr>
        <w:t xml:space="preserve">                                                 </w:t>
      </w:r>
      <w:r w:rsidRPr="009D5A1F">
        <w:rPr>
          <w:sz w:val="28"/>
          <w:szCs w:val="28"/>
        </w:rPr>
        <w:t xml:space="preserve">  </w:t>
      </w:r>
      <w:r>
        <w:rPr>
          <w:sz w:val="28"/>
          <w:szCs w:val="28"/>
        </w:rPr>
        <w:t xml:space="preserve">CPF n° </w:t>
      </w:r>
    </w:p>
    <w:p w:rsidR="004544A6" w:rsidRPr="009D5A1F" w:rsidRDefault="004544A6" w:rsidP="004544A6">
      <w:pPr>
        <w:ind w:right="-660"/>
        <w:rPr>
          <w:sz w:val="28"/>
          <w:szCs w:val="32"/>
        </w:rPr>
      </w:pPr>
      <w:r>
        <w:rPr>
          <w:sz w:val="28"/>
          <w:szCs w:val="28"/>
        </w:rPr>
        <w:t>2</w:t>
      </w:r>
      <w:proofErr w:type="gramStart"/>
      <w:r>
        <w:rPr>
          <w:sz w:val="28"/>
          <w:szCs w:val="28"/>
        </w:rPr>
        <w:t xml:space="preserve">°) </w:t>
      </w:r>
      <w:r w:rsidRPr="009D5A1F">
        <w:rPr>
          <w:sz w:val="28"/>
          <w:szCs w:val="28"/>
          <w:u w:val="single"/>
        </w:rPr>
        <w:t xml:space="preserve">  </w:t>
      </w:r>
      <w:proofErr w:type="gramEnd"/>
      <w:r w:rsidRPr="009D5A1F">
        <w:rPr>
          <w:sz w:val="28"/>
          <w:szCs w:val="28"/>
          <w:u w:val="single"/>
        </w:rPr>
        <w:t xml:space="preserve">                                                 </w:t>
      </w:r>
      <w:r>
        <w:rPr>
          <w:sz w:val="28"/>
          <w:szCs w:val="28"/>
        </w:rPr>
        <w:t xml:space="preserve">  CPF</w:t>
      </w:r>
      <w:r>
        <w:rPr>
          <w:sz w:val="28"/>
          <w:szCs w:val="32"/>
        </w:rPr>
        <w:t xml:space="preserve"> n°</w:t>
      </w:r>
    </w:p>
    <w:p w:rsidR="00E07CD2" w:rsidRPr="00B60015" w:rsidRDefault="00E07CD2" w:rsidP="00E07CD2">
      <w:pPr>
        <w:spacing w:line="360" w:lineRule="auto"/>
        <w:contextualSpacing/>
        <w:jc w:val="both"/>
      </w:pPr>
    </w:p>
    <w:p w:rsidR="00E07CD2" w:rsidRPr="00A442E2" w:rsidRDefault="00E07CD2" w:rsidP="00E07CD2">
      <w:pPr>
        <w:tabs>
          <w:tab w:val="left" w:pos="284"/>
        </w:tabs>
        <w:spacing w:line="360" w:lineRule="auto"/>
        <w:contextualSpacing/>
        <w:jc w:val="both"/>
      </w:pPr>
      <w:r>
        <w:rPr>
          <w:rFonts w:eastAsia="Verdana"/>
          <w:b/>
        </w:rPr>
        <w:t xml:space="preserve">8 </w:t>
      </w:r>
      <w:r w:rsidRPr="00B60015">
        <w:rPr>
          <w:rFonts w:eastAsia="Verdana"/>
          <w:b/>
        </w:rPr>
        <w:t xml:space="preserve">CONSIDERAÇÕES FINAIS </w:t>
      </w:r>
    </w:p>
    <w:p w:rsidR="001745B1" w:rsidRDefault="001745B1" w:rsidP="00E07CD2">
      <w:pPr>
        <w:tabs>
          <w:tab w:val="left" w:pos="284"/>
        </w:tabs>
        <w:spacing w:line="360" w:lineRule="auto"/>
        <w:contextualSpacing/>
        <w:jc w:val="both"/>
        <w:rPr>
          <w:rFonts w:eastAsia="Verdana"/>
        </w:rPr>
      </w:pPr>
    </w:p>
    <w:p w:rsidR="003C7796" w:rsidRDefault="003C7796" w:rsidP="00C53ED4">
      <w:pPr>
        <w:tabs>
          <w:tab w:val="left" w:pos="284"/>
        </w:tabs>
        <w:spacing w:line="360" w:lineRule="auto"/>
        <w:ind w:firstLine="709"/>
        <w:contextualSpacing/>
        <w:jc w:val="both"/>
        <w:rPr>
          <w:rFonts w:eastAsia="Verdana"/>
        </w:rPr>
      </w:pPr>
      <w:r w:rsidRPr="003C7796">
        <w:rPr>
          <w:rFonts w:eastAsia="Verdana"/>
        </w:rPr>
        <w:t>O propósito principal deste trabalho foi de apresentar, analisar e colocar em prática</w:t>
      </w:r>
      <w:r w:rsidR="00C53ED4">
        <w:rPr>
          <w:rFonts w:eastAsia="Verdana"/>
        </w:rPr>
        <w:t xml:space="preserve"> </w:t>
      </w:r>
      <w:r w:rsidRPr="003C7796">
        <w:rPr>
          <w:rFonts w:eastAsia="Verdana"/>
        </w:rPr>
        <w:t>como é realizado um contrato de compra e venda de imóvel rural, o qual tem suas regras</w:t>
      </w:r>
      <w:r w:rsidR="00C53ED4">
        <w:rPr>
          <w:rFonts w:eastAsia="Verdana"/>
        </w:rPr>
        <w:t xml:space="preserve"> </w:t>
      </w:r>
      <w:r w:rsidRPr="003C7796">
        <w:rPr>
          <w:rFonts w:eastAsia="Verdana"/>
        </w:rPr>
        <w:t>específicas estipuladas em lei por se tratar de um bem imóvel.</w:t>
      </w:r>
      <w:r w:rsidR="00C53ED4">
        <w:rPr>
          <w:rFonts w:eastAsia="Verdana"/>
        </w:rPr>
        <w:t xml:space="preserve"> </w:t>
      </w:r>
      <w:r w:rsidRPr="003C7796">
        <w:rPr>
          <w:rFonts w:eastAsia="Verdana"/>
        </w:rPr>
        <w:t>Através de uma abordagem embasada bibliograficamente em doutrinadores</w:t>
      </w:r>
      <w:r w:rsidR="00C53ED4">
        <w:rPr>
          <w:rFonts w:eastAsia="Verdana"/>
        </w:rPr>
        <w:t xml:space="preserve"> </w:t>
      </w:r>
      <w:r w:rsidRPr="003C7796">
        <w:rPr>
          <w:rFonts w:eastAsia="Verdana"/>
        </w:rPr>
        <w:t>brasileiros e no que está positivado nas leis vigentes no Brasil, foi analisado o contrato</w:t>
      </w:r>
      <w:r>
        <w:rPr>
          <w:rFonts w:eastAsia="Verdana"/>
        </w:rPr>
        <w:t xml:space="preserve"> </w:t>
      </w:r>
      <w:r w:rsidRPr="003C7796">
        <w:rPr>
          <w:rFonts w:eastAsia="Verdana"/>
        </w:rPr>
        <w:t>de compra e venda de imóvel rural sob o prisma de quatro pontos, os quais são: Direito</w:t>
      </w:r>
      <w:r w:rsidR="00C53ED4">
        <w:rPr>
          <w:rFonts w:eastAsia="Verdana"/>
        </w:rPr>
        <w:t xml:space="preserve"> </w:t>
      </w:r>
      <w:r w:rsidRPr="003C7796">
        <w:rPr>
          <w:rFonts w:eastAsia="Verdana"/>
        </w:rPr>
        <w:t xml:space="preserve">Civil; Direito internacional privado no contrato de </w:t>
      </w:r>
      <w:r w:rsidRPr="003C7796">
        <w:rPr>
          <w:rFonts w:eastAsia="Verdana"/>
        </w:rPr>
        <w:lastRenderedPageBreak/>
        <w:t>compra e venda; Visão processual no</w:t>
      </w:r>
      <w:r w:rsidR="00C53ED4">
        <w:rPr>
          <w:rFonts w:eastAsia="Verdana"/>
        </w:rPr>
        <w:t xml:space="preserve"> </w:t>
      </w:r>
      <w:r w:rsidRPr="003C7796">
        <w:rPr>
          <w:rFonts w:eastAsia="Verdana"/>
        </w:rPr>
        <w:t>contrato de compra e venda de imóvel rural; responsabilidade penal de quem comete ato</w:t>
      </w:r>
      <w:r w:rsidR="00C53ED4">
        <w:rPr>
          <w:rFonts w:eastAsia="Verdana"/>
        </w:rPr>
        <w:t xml:space="preserve"> </w:t>
      </w:r>
      <w:r w:rsidRPr="003C7796">
        <w:rPr>
          <w:rFonts w:eastAsia="Verdana"/>
        </w:rPr>
        <w:t>ilícito em um contrato d</w:t>
      </w:r>
      <w:r>
        <w:rPr>
          <w:rFonts w:eastAsia="Verdana"/>
        </w:rPr>
        <w:t xml:space="preserve">e compra e venda de bem imóvel. </w:t>
      </w:r>
    </w:p>
    <w:p w:rsidR="003C7796" w:rsidRPr="003C7796" w:rsidRDefault="00432A0B" w:rsidP="00C53ED4">
      <w:pPr>
        <w:tabs>
          <w:tab w:val="left" w:pos="284"/>
        </w:tabs>
        <w:spacing w:line="360" w:lineRule="auto"/>
        <w:ind w:firstLine="709"/>
        <w:contextualSpacing/>
        <w:jc w:val="both"/>
        <w:rPr>
          <w:rFonts w:eastAsia="Verdana"/>
        </w:rPr>
      </w:pPr>
      <w:r>
        <w:rPr>
          <w:rFonts w:eastAsia="Verdana"/>
        </w:rPr>
        <w:t>No que se refere à</w:t>
      </w:r>
      <w:r w:rsidR="003C7796" w:rsidRPr="003C7796">
        <w:rPr>
          <w:rFonts w:eastAsia="Verdana"/>
        </w:rPr>
        <w:t xml:space="preserve"> âmbito de Direito Civil, pode-se dizer que neste tipo de</w:t>
      </w:r>
      <w:r w:rsidR="00C53ED4">
        <w:rPr>
          <w:rFonts w:eastAsia="Verdana"/>
        </w:rPr>
        <w:t xml:space="preserve"> </w:t>
      </w:r>
      <w:r w:rsidR="003C7796" w:rsidRPr="003C7796">
        <w:rPr>
          <w:rFonts w:eastAsia="Verdana"/>
        </w:rPr>
        <w:t>contrato, um dos contraentes se obriga a transferir o domínio de certa coisa, e o outro, a</w:t>
      </w:r>
      <w:r w:rsidR="00C53ED4">
        <w:rPr>
          <w:rFonts w:eastAsia="Verdana"/>
        </w:rPr>
        <w:t xml:space="preserve"> </w:t>
      </w:r>
      <w:r w:rsidR="003C7796" w:rsidRPr="003C7796">
        <w:rPr>
          <w:rFonts w:eastAsia="Verdana"/>
        </w:rPr>
        <w:t>pagar-lhe certo preço em dinheiro, segundo o artigo 1.122 do Código Civil. O mesmo</w:t>
      </w:r>
      <w:r w:rsidR="00C53ED4">
        <w:rPr>
          <w:rFonts w:eastAsia="Verdana"/>
        </w:rPr>
        <w:t xml:space="preserve"> </w:t>
      </w:r>
      <w:r w:rsidR="003C7796" w:rsidRPr="003C7796">
        <w:rPr>
          <w:rFonts w:eastAsia="Verdana"/>
        </w:rPr>
        <w:t>também foi classificado como: bilateral, pois geram obrigações para ambas as partes;</w:t>
      </w:r>
      <w:r w:rsidR="00C53ED4">
        <w:rPr>
          <w:rFonts w:eastAsia="Verdana"/>
        </w:rPr>
        <w:t xml:space="preserve"> </w:t>
      </w:r>
      <w:r w:rsidR="003C7796" w:rsidRPr="003C7796">
        <w:rPr>
          <w:rFonts w:eastAsia="Verdana"/>
        </w:rPr>
        <w:t>oneroso, visto que gera sacrifícios e benefícios recíprocos; consensual, levando em</w:t>
      </w:r>
      <w:r w:rsidR="00C53ED4">
        <w:rPr>
          <w:rFonts w:eastAsia="Verdana"/>
        </w:rPr>
        <w:t xml:space="preserve"> </w:t>
      </w:r>
      <w:r w:rsidR="003C7796" w:rsidRPr="003C7796">
        <w:rPr>
          <w:rFonts w:eastAsia="Verdana"/>
        </w:rPr>
        <w:t>consideração que se formam com a simples anuência das partes.</w:t>
      </w:r>
    </w:p>
    <w:p w:rsidR="003C7796" w:rsidRDefault="003C7796" w:rsidP="00C53ED4">
      <w:pPr>
        <w:tabs>
          <w:tab w:val="left" w:pos="284"/>
        </w:tabs>
        <w:spacing w:line="360" w:lineRule="auto"/>
        <w:ind w:firstLine="709"/>
        <w:contextualSpacing/>
        <w:jc w:val="both"/>
        <w:rPr>
          <w:rFonts w:eastAsia="Verdana"/>
        </w:rPr>
      </w:pPr>
      <w:r w:rsidRPr="003C7796">
        <w:rPr>
          <w:rFonts w:eastAsia="Verdana"/>
        </w:rPr>
        <w:t xml:space="preserve">No que </w:t>
      </w:r>
      <w:r w:rsidR="00891FD7">
        <w:rPr>
          <w:rFonts w:eastAsia="Verdana"/>
        </w:rPr>
        <w:t>se refere à</w:t>
      </w:r>
      <w:r w:rsidRPr="003C7796">
        <w:rPr>
          <w:rFonts w:eastAsia="Verdana"/>
        </w:rPr>
        <w:t xml:space="preserve"> esfera de Direito internacional privado no contrato de compra e</w:t>
      </w:r>
      <w:r w:rsidR="00C53ED4">
        <w:rPr>
          <w:rFonts w:eastAsia="Verdana"/>
        </w:rPr>
        <w:t xml:space="preserve"> </w:t>
      </w:r>
      <w:r w:rsidRPr="003C7796">
        <w:rPr>
          <w:rFonts w:eastAsia="Verdana"/>
        </w:rPr>
        <w:t>venda, foi possível depreender que atualmente, segundo Nádia Araújo, os países que</w:t>
      </w:r>
      <w:r w:rsidR="00C53ED4">
        <w:rPr>
          <w:rFonts w:eastAsia="Verdana"/>
        </w:rPr>
        <w:t xml:space="preserve"> </w:t>
      </w:r>
      <w:r w:rsidRPr="003C7796">
        <w:rPr>
          <w:rFonts w:eastAsia="Verdana"/>
        </w:rPr>
        <w:t xml:space="preserve">formam o MERCOSUL, caminham para uma </w:t>
      </w:r>
      <w:proofErr w:type="spellStart"/>
      <w:r w:rsidRPr="003C7796">
        <w:rPr>
          <w:rFonts w:eastAsia="Verdana"/>
        </w:rPr>
        <w:t>uniformilização</w:t>
      </w:r>
      <w:proofErr w:type="spellEnd"/>
      <w:r w:rsidRPr="003C7796">
        <w:rPr>
          <w:rFonts w:eastAsia="Verdana"/>
        </w:rPr>
        <w:t xml:space="preserve"> de contratos, o que</w:t>
      </w:r>
      <w:r w:rsidR="00C53ED4">
        <w:rPr>
          <w:rFonts w:eastAsia="Verdana"/>
        </w:rPr>
        <w:t xml:space="preserve"> </w:t>
      </w:r>
      <w:r w:rsidRPr="003C7796">
        <w:rPr>
          <w:rFonts w:eastAsia="Verdana"/>
        </w:rPr>
        <w:t>facilitaria a compra e venda de imóveis entre os integrantes do mesmo.</w:t>
      </w:r>
      <w:r w:rsidR="00C53ED4">
        <w:rPr>
          <w:rFonts w:eastAsia="Verdana"/>
        </w:rPr>
        <w:t xml:space="preserve"> </w:t>
      </w:r>
      <w:r w:rsidRPr="003C7796">
        <w:rPr>
          <w:rFonts w:eastAsia="Verdana"/>
        </w:rPr>
        <w:t>Observou-se também, a visão processual no contrato de compra e venda de imóvel</w:t>
      </w:r>
      <w:r w:rsidR="00C53ED4">
        <w:rPr>
          <w:rFonts w:eastAsia="Verdana"/>
        </w:rPr>
        <w:t xml:space="preserve"> </w:t>
      </w:r>
      <w:r w:rsidRPr="003C7796">
        <w:rPr>
          <w:rFonts w:eastAsia="Verdana"/>
        </w:rPr>
        <w:t xml:space="preserve">rural, no qual </w:t>
      </w:r>
      <w:proofErr w:type="spellStart"/>
      <w:r w:rsidRPr="003C7796">
        <w:rPr>
          <w:rFonts w:eastAsia="Verdana"/>
        </w:rPr>
        <w:t>conceitou-se</w:t>
      </w:r>
      <w:proofErr w:type="spellEnd"/>
      <w:r w:rsidRPr="003C7796">
        <w:rPr>
          <w:rFonts w:eastAsia="Verdana"/>
        </w:rPr>
        <w:t xml:space="preserve"> a jurisdição e competência deste, que está determinada no</w:t>
      </w:r>
      <w:r w:rsidR="00C53ED4">
        <w:rPr>
          <w:rFonts w:eastAsia="Verdana"/>
        </w:rPr>
        <w:t xml:space="preserve"> </w:t>
      </w:r>
      <w:r w:rsidRPr="003C7796">
        <w:rPr>
          <w:rFonts w:eastAsia="Verdana"/>
        </w:rPr>
        <w:t>ato do registro ou conforme a distribuição da petição inicial, não sendo assim relevantes</w:t>
      </w:r>
      <w:r w:rsidR="00C53ED4">
        <w:rPr>
          <w:rFonts w:eastAsia="Verdana"/>
        </w:rPr>
        <w:t xml:space="preserve"> </w:t>
      </w:r>
      <w:r w:rsidRPr="003C7796">
        <w:rPr>
          <w:rFonts w:eastAsia="Verdana"/>
        </w:rPr>
        <w:t>as modificações ocorridas posteriorme</w:t>
      </w:r>
      <w:r>
        <w:rPr>
          <w:rFonts w:eastAsia="Verdana"/>
        </w:rPr>
        <w:t>nte, com suas devidas exceções.</w:t>
      </w:r>
    </w:p>
    <w:p w:rsidR="003C7796" w:rsidRDefault="003C7796" w:rsidP="00C53ED4">
      <w:pPr>
        <w:tabs>
          <w:tab w:val="left" w:pos="284"/>
        </w:tabs>
        <w:spacing w:line="360" w:lineRule="auto"/>
        <w:ind w:firstLine="709"/>
        <w:contextualSpacing/>
        <w:jc w:val="both"/>
        <w:rPr>
          <w:rFonts w:eastAsia="Verdana"/>
        </w:rPr>
      </w:pPr>
      <w:r w:rsidRPr="003C7796">
        <w:rPr>
          <w:rFonts w:eastAsia="Verdana"/>
        </w:rPr>
        <w:t>Por último, foi realizado um estudo sobre a responsabilidade penal de quem comete</w:t>
      </w:r>
      <w:r w:rsidR="00C53ED4">
        <w:rPr>
          <w:rFonts w:eastAsia="Verdana"/>
        </w:rPr>
        <w:t xml:space="preserve"> </w:t>
      </w:r>
      <w:r w:rsidRPr="003C7796">
        <w:rPr>
          <w:rFonts w:eastAsia="Verdana"/>
        </w:rPr>
        <w:t>ato ilícito em um contrato de compra e venda de bem imóvel, ficando exposto as penas</w:t>
      </w:r>
      <w:r w:rsidR="00C53ED4">
        <w:rPr>
          <w:rFonts w:eastAsia="Verdana"/>
        </w:rPr>
        <w:t xml:space="preserve"> </w:t>
      </w:r>
      <w:r w:rsidRPr="003C7796">
        <w:rPr>
          <w:rFonts w:eastAsia="Verdana"/>
        </w:rPr>
        <w:t>para quem descumprir tal contrato. Foi discorrido e explicado através de artigos</w:t>
      </w:r>
      <w:r w:rsidR="00C53ED4">
        <w:rPr>
          <w:rFonts w:eastAsia="Verdana"/>
        </w:rPr>
        <w:t xml:space="preserve"> </w:t>
      </w:r>
      <w:proofErr w:type="spellStart"/>
      <w:r w:rsidRPr="003C7796">
        <w:rPr>
          <w:rFonts w:eastAsia="Verdana"/>
        </w:rPr>
        <w:t>especifícos</w:t>
      </w:r>
      <w:proofErr w:type="spellEnd"/>
      <w:r w:rsidRPr="003C7796">
        <w:rPr>
          <w:rFonts w:eastAsia="Verdana"/>
        </w:rPr>
        <w:t xml:space="preserve"> do Código Penal, cada sanção destinada para quem cometer ato ilícito</w:t>
      </w:r>
      <w:r w:rsidR="00C53ED4">
        <w:rPr>
          <w:rFonts w:eastAsia="Verdana"/>
        </w:rPr>
        <w:t xml:space="preserve"> </w:t>
      </w:r>
      <w:r w:rsidRPr="003C7796">
        <w:rPr>
          <w:rFonts w:eastAsia="Verdana"/>
        </w:rPr>
        <w:t>dentro do mesmo. Fica intrinsecamente claro, que o prob</w:t>
      </w:r>
      <w:r>
        <w:rPr>
          <w:rFonts w:eastAsia="Verdana"/>
        </w:rPr>
        <w:t xml:space="preserve">lema não está na lei em si, mas </w:t>
      </w:r>
      <w:r w:rsidRPr="003C7796">
        <w:rPr>
          <w:rFonts w:eastAsia="Verdana"/>
        </w:rPr>
        <w:t>sim na maneira que é vista na prática, muitas vezes de modo a não surgir o efeito</w:t>
      </w:r>
      <w:r w:rsidR="004815E1">
        <w:rPr>
          <w:rFonts w:eastAsia="Verdana"/>
        </w:rPr>
        <w:t xml:space="preserve"> </w:t>
      </w:r>
      <w:r w:rsidRPr="003C7796">
        <w:rPr>
          <w:rFonts w:eastAsia="Verdana"/>
        </w:rPr>
        <w:t>esperado, como o previsto nas normas penais.</w:t>
      </w:r>
    </w:p>
    <w:p w:rsidR="003C7796" w:rsidRPr="00E07CD2" w:rsidRDefault="003C7796" w:rsidP="00E07CD2">
      <w:pPr>
        <w:tabs>
          <w:tab w:val="left" w:pos="284"/>
        </w:tabs>
        <w:spacing w:line="360" w:lineRule="auto"/>
        <w:contextualSpacing/>
        <w:jc w:val="both"/>
        <w:rPr>
          <w:rFonts w:eastAsia="Verdana"/>
        </w:rPr>
      </w:pPr>
    </w:p>
    <w:p w:rsidR="00A44F37" w:rsidRDefault="00E07CD2" w:rsidP="00F1289B">
      <w:pPr>
        <w:pStyle w:val="ReferencesHeading"/>
        <w:spacing w:before="0" w:after="0" w:line="360" w:lineRule="auto"/>
        <w:jc w:val="left"/>
      </w:pPr>
      <w:r>
        <w:t xml:space="preserve">9 </w:t>
      </w:r>
      <w:r w:rsidR="00A44F37">
        <w:t>REFERÊNCIAS</w:t>
      </w:r>
    </w:p>
    <w:p w:rsidR="00A44F37" w:rsidRDefault="00A44F37" w:rsidP="00F1289B">
      <w:pPr>
        <w:pStyle w:val="ReferncesText"/>
        <w:ind w:left="0" w:firstLine="0"/>
        <w:rPr>
          <w:sz w:val="24"/>
        </w:rPr>
      </w:pPr>
    </w:p>
    <w:p w:rsidR="00C0083B" w:rsidRPr="00C0083B" w:rsidRDefault="00C0083B" w:rsidP="00F1289B">
      <w:pPr>
        <w:pStyle w:val="ReferncesText"/>
        <w:ind w:left="0" w:firstLine="0"/>
        <w:rPr>
          <w:sz w:val="24"/>
        </w:rPr>
      </w:pPr>
      <w:r>
        <w:rPr>
          <w:sz w:val="24"/>
        </w:rPr>
        <w:t xml:space="preserve">ARAÚJO, Nádia. </w:t>
      </w:r>
      <w:r w:rsidRPr="00C0083B">
        <w:rPr>
          <w:b/>
          <w:sz w:val="24"/>
        </w:rPr>
        <w:t>Contratos Internacionais.</w:t>
      </w:r>
      <w:r>
        <w:rPr>
          <w:b/>
          <w:sz w:val="24"/>
        </w:rPr>
        <w:t xml:space="preserve"> </w:t>
      </w:r>
      <w:r w:rsidR="005C3DF0">
        <w:rPr>
          <w:sz w:val="24"/>
        </w:rPr>
        <w:t>São Paulo: Renovar, 2009.</w:t>
      </w:r>
    </w:p>
    <w:p w:rsidR="00C0083B" w:rsidRDefault="00C0083B" w:rsidP="00F1289B">
      <w:pPr>
        <w:pStyle w:val="ReferncesText"/>
        <w:ind w:left="0" w:firstLine="0"/>
        <w:rPr>
          <w:sz w:val="24"/>
        </w:rPr>
      </w:pPr>
    </w:p>
    <w:p w:rsidR="00E77073" w:rsidRDefault="007A644A" w:rsidP="00E77073">
      <w:r w:rsidRPr="00E77073">
        <w:t xml:space="preserve">BICLAHO, Victor. Contrato de compra e venda – tudo o que você precisa saber. </w:t>
      </w:r>
      <w:proofErr w:type="spellStart"/>
      <w:r w:rsidR="00E77073" w:rsidRPr="00E77073">
        <w:t>Disponivel</w:t>
      </w:r>
      <w:proofErr w:type="spellEnd"/>
      <w:r w:rsidR="00E77073" w:rsidRPr="00E77073">
        <w:t xml:space="preserve"> em: &lt;</w:t>
      </w:r>
      <w:hyperlink r:id="rId8" w:history="1">
        <w:r w:rsidR="00E77073" w:rsidRPr="00E77073">
          <w:rPr>
            <w:rStyle w:val="Hyperlink"/>
            <w:color w:val="auto"/>
          </w:rPr>
          <w:t>http://blog.benvenuto.com.br/saiba-tudo-sobre-o-contrato-de-compra-e-venda/</w:t>
        </w:r>
      </w:hyperlink>
      <w:r w:rsidR="00E77073" w:rsidRPr="00E77073">
        <w:t>&gt; Acesso em: 18/08/2017 16:00</w:t>
      </w:r>
      <w:r w:rsidR="005C3DF0">
        <w:t>.</w:t>
      </w:r>
    </w:p>
    <w:p w:rsidR="007A644A" w:rsidRDefault="007A644A" w:rsidP="007A644A">
      <w:pPr>
        <w:pStyle w:val="ReferncesText"/>
        <w:ind w:left="0" w:firstLine="0"/>
        <w:jc w:val="left"/>
        <w:rPr>
          <w:sz w:val="24"/>
        </w:rPr>
      </w:pPr>
    </w:p>
    <w:p w:rsidR="00404A7A" w:rsidRDefault="00404A7A" w:rsidP="007A644A">
      <w:pPr>
        <w:pStyle w:val="ReferncesText"/>
        <w:ind w:left="0" w:firstLine="0"/>
        <w:jc w:val="left"/>
        <w:rPr>
          <w:sz w:val="24"/>
        </w:rPr>
      </w:pPr>
      <w:r>
        <w:rPr>
          <w:sz w:val="24"/>
        </w:rPr>
        <w:t xml:space="preserve">BITENCOURT. Cezar Roberto. </w:t>
      </w:r>
      <w:r w:rsidRPr="00404A7A">
        <w:rPr>
          <w:b/>
          <w:sz w:val="24"/>
        </w:rPr>
        <w:t>TRATADO DE DIREITO PENAL</w:t>
      </w:r>
      <w:r>
        <w:rPr>
          <w:b/>
          <w:sz w:val="24"/>
        </w:rPr>
        <w:t>, 1° volume</w:t>
      </w:r>
      <w:r>
        <w:rPr>
          <w:sz w:val="24"/>
        </w:rPr>
        <w:t xml:space="preserve">. São Paulo: Saraiva </w:t>
      </w:r>
      <w:proofErr w:type="spellStart"/>
      <w:r>
        <w:rPr>
          <w:sz w:val="24"/>
        </w:rPr>
        <w:t>jur</w:t>
      </w:r>
      <w:proofErr w:type="spellEnd"/>
      <w:r>
        <w:rPr>
          <w:sz w:val="24"/>
        </w:rPr>
        <w:t>, 2017.</w:t>
      </w:r>
    </w:p>
    <w:p w:rsidR="00404A7A" w:rsidRDefault="00404A7A" w:rsidP="007A644A">
      <w:pPr>
        <w:pStyle w:val="ReferncesText"/>
        <w:ind w:left="0" w:firstLine="0"/>
        <w:jc w:val="left"/>
        <w:rPr>
          <w:sz w:val="24"/>
        </w:rPr>
      </w:pPr>
    </w:p>
    <w:p w:rsidR="007A644A" w:rsidRDefault="007A644A" w:rsidP="007A644A">
      <w:pPr>
        <w:pStyle w:val="ReferncesText"/>
        <w:ind w:left="0" w:firstLine="0"/>
        <w:jc w:val="left"/>
        <w:rPr>
          <w:sz w:val="24"/>
        </w:rPr>
      </w:pPr>
      <w:r>
        <w:rPr>
          <w:sz w:val="24"/>
        </w:rPr>
        <w:t xml:space="preserve">CAPEZ, Fernando. </w:t>
      </w:r>
      <w:r w:rsidRPr="007A644A">
        <w:rPr>
          <w:b/>
          <w:sz w:val="24"/>
        </w:rPr>
        <w:t>Curso de Direito Penal.</w:t>
      </w:r>
      <w:r>
        <w:rPr>
          <w:b/>
          <w:sz w:val="24"/>
        </w:rPr>
        <w:t xml:space="preserve"> </w:t>
      </w:r>
      <w:r>
        <w:rPr>
          <w:sz w:val="24"/>
        </w:rPr>
        <w:t>São Paulo</w:t>
      </w:r>
      <w:r w:rsidR="00F05E45">
        <w:rPr>
          <w:sz w:val="24"/>
        </w:rPr>
        <w:t>: S</w:t>
      </w:r>
      <w:r w:rsidR="005C3DF0">
        <w:rPr>
          <w:sz w:val="24"/>
        </w:rPr>
        <w:t xml:space="preserve">araiva </w:t>
      </w:r>
      <w:proofErr w:type="spellStart"/>
      <w:r w:rsidR="005C3DF0">
        <w:rPr>
          <w:sz w:val="24"/>
        </w:rPr>
        <w:t>jur</w:t>
      </w:r>
      <w:proofErr w:type="spellEnd"/>
      <w:r w:rsidR="005C3DF0">
        <w:rPr>
          <w:sz w:val="24"/>
        </w:rPr>
        <w:t>, 2017.</w:t>
      </w:r>
    </w:p>
    <w:p w:rsidR="007A644A" w:rsidRDefault="007A644A" w:rsidP="007A644A">
      <w:pPr>
        <w:pStyle w:val="ReferncesText"/>
        <w:ind w:left="0" w:firstLine="0"/>
        <w:jc w:val="left"/>
        <w:rPr>
          <w:sz w:val="24"/>
        </w:rPr>
      </w:pPr>
    </w:p>
    <w:p w:rsidR="007A644A" w:rsidRDefault="007A644A" w:rsidP="007A644A">
      <w:pPr>
        <w:pStyle w:val="ReferncesText"/>
        <w:ind w:left="0" w:firstLine="0"/>
        <w:jc w:val="left"/>
        <w:rPr>
          <w:sz w:val="24"/>
        </w:rPr>
      </w:pPr>
      <w:r>
        <w:rPr>
          <w:sz w:val="24"/>
        </w:rPr>
        <w:t xml:space="preserve">COSTA JR, Paula José. COSTA, Fernando José. </w:t>
      </w:r>
      <w:r w:rsidRPr="007A644A">
        <w:rPr>
          <w:b/>
          <w:sz w:val="24"/>
        </w:rPr>
        <w:t>Código Penal Comentado.</w:t>
      </w:r>
      <w:r>
        <w:rPr>
          <w:b/>
          <w:sz w:val="24"/>
        </w:rPr>
        <w:t xml:space="preserve"> </w:t>
      </w:r>
      <w:r>
        <w:rPr>
          <w:sz w:val="24"/>
        </w:rPr>
        <w:t>S</w:t>
      </w:r>
      <w:r w:rsidR="00E77073">
        <w:rPr>
          <w:sz w:val="24"/>
        </w:rPr>
        <w:t>ão Paulo</w:t>
      </w:r>
      <w:r w:rsidR="00C0083B">
        <w:rPr>
          <w:sz w:val="24"/>
        </w:rPr>
        <w:t xml:space="preserve">: </w:t>
      </w:r>
      <w:r w:rsidR="005C3DF0">
        <w:rPr>
          <w:sz w:val="24"/>
        </w:rPr>
        <w:t>Saraiva, 2011.</w:t>
      </w:r>
    </w:p>
    <w:p w:rsidR="00532861" w:rsidRDefault="00532861" w:rsidP="007A644A">
      <w:pPr>
        <w:pStyle w:val="ReferncesText"/>
        <w:ind w:left="0" w:firstLine="0"/>
        <w:jc w:val="left"/>
        <w:rPr>
          <w:sz w:val="24"/>
        </w:rPr>
      </w:pPr>
    </w:p>
    <w:p w:rsidR="00C96D9A" w:rsidRPr="00C96D9A" w:rsidRDefault="00C96D9A" w:rsidP="007A644A">
      <w:pPr>
        <w:pStyle w:val="ReferncesText"/>
        <w:ind w:left="0" w:firstLine="0"/>
        <w:jc w:val="left"/>
        <w:rPr>
          <w:sz w:val="24"/>
        </w:rPr>
      </w:pPr>
      <w:r w:rsidRPr="008129BC">
        <w:rPr>
          <w:b/>
          <w:sz w:val="24"/>
        </w:rPr>
        <w:t>Contrato de Compra e Venda de Bem Imóvel.</w:t>
      </w:r>
      <w:r w:rsidRPr="00C96D9A">
        <w:rPr>
          <w:sz w:val="24"/>
        </w:rPr>
        <w:t xml:space="preserve"> </w:t>
      </w:r>
      <w:proofErr w:type="spellStart"/>
      <w:r w:rsidRPr="00C96D9A">
        <w:rPr>
          <w:sz w:val="24"/>
        </w:rPr>
        <w:t>Disponivel</w:t>
      </w:r>
      <w:proofErr w:type="spellEnd"/>
      <w:r w:rsidRPr="00C96D9A">
        <w:rPr>
          <w:sz w:val="24"/>
        </w:rPr>
        <w:t xml:space="preserve"> em: &lt;</w:t>
      </w:r>
      <w:hyperlink r:id="rId9" w:history="1">
        <w:r w:rsidRPr="00C96D9A">
          <w:rPr>
            <w:rStyle w:val="Hyperlink"/>
            <w:color w:val="auto"/>
            <w:sz w:val="24"/>
            <w:u w:val="none"/>
          </w:rPr>
          <w:t>https://www.jusbrasil.com.br/topicos/1355058/contrato-de-compra-e-venda-de-bem-movel</w:t>
        </w:r>
      </w:hyperlink>
      <w:r w:rsidR="005C3DF0">
        <w:rPr>
          <w:sz w:val="24"/>
        </w:rPr>
        <w:t>&gt; Acesso em: 08/10/2017.</w:t>
      </w:r>
    </w:p>
    <w:p w:rsidR="00C96D9A" w:rsidRPr="00791F0E" w:rsidRDefault="00C96D9A" w:rsidP="007A644A">
      <w:pPr>
        <w:pStyle w:val="ReferncesText"/>
        <w:ind w:left="0" w:firstLine="0"/>
        <w:jc w:val="left"/>
        <w:rPr>
          <w:sz w:val="24"/>
        </w:rPr>
      </w:pPr>
    </w:p>
    <w:p w:rsidR="00532861" w:rsidRPr="00791F0E" w:rsidRDefault="00532861" w:rsidP="00532861">
      <w:proofErr w:type="spellStart"/>
      <w:r w:rsidRPr="00791F0E">
        <w:t>DireitoNet</w:t>
      </w:r>
      <w:proofErr w:type="spellEnd"/>
      <w:r w:rsidRPr="00791F0E">
        <w:t xml:space="preserve">. </w:t>
      </w:r>
      <w:r w:rsidRPr="00791F0E">
        <w:rPr>
          <w:b/>
        </w:rPr>
        <w:t>Aplicação da Pen</w:t>
      </w:r>
      <w:r w:rsidRPr="00791F0E">
        <w:t>a. Disponível em: &lt;</w:t>
      </w:r>
      <w:hyperlink r:id="rId10" w:history="1">
        <w:r w:rsidRPr="00791F0E">
          <w:rPr>
            <w:rStyle w:val="Hyperlink"/>
            <w:color w:val="auto"/>
            <w:u w:val="none"/>
          </w:rPr>
          <w:t>http://www.direitonet.com.br/resumos/exibir/386/Aplicacao-da-pena</w:t>
        </w:r>
      </w:hyperlink>
      <w:r w:rsidRPr="00791F0E">
        <w:t>&gt; Acesso em: 06/09/2017</w:t>
      </w:r>
      <w:r w:rsidR="005C3DF0" w:rsidRPr="00791F0E">
        <w:t xml:space="preserve"> 15:42.</w:t>
      </w:r>
    </w:p>
    <w:p w:rsidR="007A644A" w:rsidRPr="00791F0E" w:rsidRDefault="007A644A" w:rsidP="00F1289B">
      <w:pPr>
        <w:pStyle w:val="ReferncesText"/>
        <w:ind w:left="0" w:firstLine="0"/>
        <w:rPr>
          <w:sz w:val="24"/>
        </w:rPr>
      </w:pPr>
    </w:p>
    <w:p w:rsidR="00532861" w:rsidRPr="00791F0E" w:rsidRDefault="00311B21" w:rsidP="00F1289B">
      <w:pPr>
        <w:pStyle w:val="ReferncesText"/>
        <w:ind w:left="0" w:firstLine="0"/>
        <w:rPr>
          <w:sz w:val="24"/>
        </w:rPr>
      </w:pPr>
      <w:r w:rsidRPr="00791F0E">
        <w:rPr>
          <w:sz w:val="24"/>
        </w:rPr>
        <w:t>DINIZ, Maria Helena</w:t>
      </w:r>
      <w:r w:rsidR="00532861" w:rsidRPr="00791F0E">
        <w:rPr>
          <w:sz w:val="24"/>
        </w:rPr>
        <w:t>.</w:t>
      </w:r>
      <w:r w:rsidRPr="00791F0E">
        <w:rPr>
          <w:b/>
          <w:sz w:val="24"/>
        </w:rPr>
        <w:t xml:space="preserve"> </w:t>
      </w:r>
      <w:r w:rsidR="00A254DE" w:rsidRPr="00791F0E">
        <w:rPr>
          <w:b/>
          <w:sz w:val="24"/>
        </w:rPr>
        <w:t>Código Civil Anotado</w:t>
      </w:r>
      <w:r w:rsidR="00532861" w:rsidRPr="00791F0E">
        <w:rPr>
          <w:b/>
          <w:sz w:val="24"/>
        </w:rPr>
        <w:t xml:space="preserve">. </w:t>
      </w:r>
      <w:r w:rsidR="00C0083B" w:rsidRPr="00791F0E">
        <w:rPr>
          <w:sz w:val="24"/>
        </w:rPr>
        <w:t>São Paulo: S</w:t>
      </w:r>
      <w:r w:rsidR="005C3DF0" w:rsidRPr="00791F0E">
        <w:rPr>
          <w:sz w:val="24"/>
        </w:rPr>
        <w:t>araiva, 2014.</w:t>
      </w:r>
    </w:p>
    <w:p w:rsidR="00532861" w:rsidRPr="00791F0E" w:rsidRDefault="00532861" w:rsidP="00F1289B">
      <w:pPr>
        <w:pStyle w:val="ReferncesText"/>
        <w:ind w:left="0" w:firstLine="0"/>
        <w:rPr>
          <w:sz w:val="24"/>
        </w:rPr>
      </w:pPr>
    </w:p>
    <w:p w:rsidR="0084590C" w:rsidRPr="00791F0E" w:rsidRDefault="0084590C" w:rsidP="00F1289B">
      <w:pPr>
        <w:pStyle w:val="ReferncesText"/>
        <w:ind w:left="0" w:firstLine="0"/>
        <w:rPr>
          <w:sz w:val="24"/>
        </w:rPr>
      </w:pPr>
      <w:r w:rsidRPr="00791F0E">
        <w:rPr>
          <w:sz w:val="24"/>
        </w:rPr>
        <w:t xml:space="preserve">LENZA, Pedro. </w:t>
      </w:r>
      <w:r w:rsidRPr="00791F0E">
        <w:rPr>
          <w:b/>
          <w:sz w:val="24"/>
        </w:rPr>
        <w:t xml:space="preserve">Direito Penal Esquematizado. </w:t>
      </w:r>
      <w:r w:rsidR="00C0083B" w:rsidRPr="00791F0E">
        <w:rPr>
          <w:sz w:val="24"/>
        </w:rPr>
        <w:t xml:space="preserve">São Paulo: </w:t>
      </w:r>
      <w:proofErr w:type="spellStart"/>
      <w:r w:rsidR="00C0083B" w:rsidRPr="00791F0E">
        <w:rPr>
          <w:sz w:val="24"/>
        </w:rPr>
        <w:t>Sairava</w:t>
      </w:r>
      <w:proofErr w:type="spellEnd"/>
      <w:r w:rsidR="00C0083B" w:rsidRPr="00791F0E">
        <w:rPr>
          <w:sz w:val="24"/>
        </w:rPr>
        <w:t xml:space="preserve"> </w:t>
      </w:r>
      <w:proofErr w:type="spellStart"/>
      <w:r w:rsidR="00C0083B" w:rsidRPr="00791F0E">
        <w:rPr>
          <w:sz w:val="24"/>
        </w:rPr>
        <w:t>J</w:t>
      </w:r>
      <w:r w:rsidR="005C3DF0" w:rsidRPr="00791F0E">
        <w:rPr>
          <w:sz w:val="24"/>
        </w:rPr>
        <w:t>ur</w:t>
      </w:r>
      <w:proofErr w:type="spellEnd"/>
      <w:r w:rsidR="005C3DF0" w:rsidRPr="00791F0E">
        <w:rPr>
          <w:sz w:val="24"/>
        </w:rPr>
        <w:t>, 2017.</w:t>
      </w:r>
    </w:p>
    <w:p w:rsidR="002F0AC5" w:rsidRPr="00791F0E" w:rsidRDefault="002F0AC5" w:rsidP="00F1289B">
      <w:pPr>
        <w:pStyle w:val="ReferncesText"/>
        <w:ind w:left="0" w:firstLine="0"/>
        <w:rPr>
          <w:sz w:val="24"/>
        </w:rPr>
      </w:pPr>
    </w:p>
    <w:p w:rsidR="00C96D9A" w:rsidRPr="00791F0E" w:rsidRDefault="00C96D9A" w:rsidP="00F1289B">
      <w:pPr>
        <w:pStyle w:val="ReferncesText"/>
        <w:ind w:left="0" w:firstLine="0"/>
        <w:rPr>
          <w:sz w:val="24"/>
        </w:rPr>
      </w:pPr>
      <w:r w:rsidRPr="00791F0E">
        <w:rPr>
          <w:sz w:val="24"/>
        </w:rPr>
        <w:t xml:space="preserve">GARCIA, </w:t>
      </w:r>
      <w:proofErr w:type="spellStart"/>
      <w:r w:rsidRPr="00791F0E">
        <w:rPr>
          <w:sz w:val="24"/>
        </w:rPr>
        <w:t>Flúvio</w:t>
      </w:r>
      <w:proofErr w:type="spellEnd"/>
      <w:r w:rsidRPr="00791F0E">
        <w:rPr>
          <w:sz w:val="24"/>
        </w:rPr>
        <w:t xml:space="preserve"> </w:t>
      </w:r>
      <w:proofErr w:type="spellStart"/>
      <w:r w:rsidRPr="00791F0E">
        <w:rPr>
          <w:sz w:val="24"/>
        </w:rPr>
        <w:t>Cardinelle</w:t>
      </w:r>
      <w:proofErr w:type="spellEnd"/>
      <w:r w:rsidR="008129BC" w:rsidRPr="00791F0E">
        <w:rPr>
          <w:sz w:val="24"/>
        </w:rPr>
        <w:t xml:space="preserve">. </w:t>
      </w:r>
      <w:r w:rsidR="008129BC" w:rsidRPr="00791F0E">
        <w:rPr>
          <w:b/>
          <w:sz w:val="24"/>
        </w:rPr>
        <w:t>A jurisdição e seus princípios.</w:t>
      </w:r>
      <w:r w:rsidR="008129BC" w:rsidRPr="00791F0E">
        <w:rPr>
          <w:sz w:val="24"/>
        </w:rPr>
        <w:t xml:space="preserve"> </w:t>
      </w:r>
      <w:proofErr w:type="spellStart"/>
      <w:r w:rsidR="008129BC" w:rsidRPr="00791F0E">
        <w:rPr>
          <w:sz w:val="24"/>
        </w:rPr>
        <w:t>Disponivel</w:t>
      </w:r>
      <w:proofErr w:type="spellEnd"/>
      <w:r w:rsidR="008129BC" w:rsidRPr="00791F0E">
        <w:rPr>
          <w:sz w:val="24"/>
        </w:rPr>
        <w:t xml:space="preserve"> em: &lt;</w:t>
      </w:r>
      <w:hyperlink r:id="rId11" w:history="1">
        <w:r w:rsidR="008129BC" w:rsidRPr="00791F0E">
          <w:rPr>
            <w:rStyle w:val="Hyperlink"/>
            <w:color w:val="auto"/>
            <w:sz w:val="24"/>
            <w:u w:val="none"/>
          </w:rPr>
          <w:t>https://jus.com.br/artigos/4995/a-jurisdicao-e-seus-principios</w:t>
        </w:r>
      </w:hyperlink>
      <w:r w:rsidR="008129BC" w:rsidRPr="00791F0E">
        <w:rPr>
          <w:sz w:val="24"/>
        </w:rPr>
        <w:t>&gt;</w:t>
      </w:r>
      <w:r w:rsidR="005C3DF0" w:rsidRPr="00791F0E">
        <w:rPr>
          <w:sz w:val="24"/>
        </w:rPr>
        <w:t xml:space="preserve"> Acesso em: 03/10/2017.</w:t>
      </w:r>
    </w:p>
    <w:p w:rsidR="00C96D9A" w:rsidRPr="00791F0E" w:rsidRDefault="00C96D9A" w:rsidP="00F1289B">
      <w:pPr>
        <w:pStyle w:val="ReferncesText"/>
        <w:ind w:left="0" w:firstLine="0"/>
        <w:rPr>
          <w:sz w:val="24"/>
        </w:rPr>
      </w:pPr>
    </w:p>
    <w:p w:rsidR="002F0AC5" w:rsidRPr="00791F0E" w:rsidRDefault="00A254DE" w:rsidP="00F1289B">
      <w:pPr>
        <w:pStyle w:val="ReferncesText"/>
        <w:ind w:left="0" w:firstLine="0"/>
        <w:rPr>
          <w:sz w:val="24"/>
        </w:rPr>
      </w:pPr>
      <w:r w:rsidRPr="00791F0E">
        <w:rPr>
          <w:sz w:val="24"/>
        </w:rPr>
        <w:t>GONÇALVES, Carlos Roberto</w:t>
      </w:r>
      <w:r w:rsidR="002F0AC5" w:rsidRPr="00791F0E">
        <w:rPr>
          <w:sz w:val="24"/>
        </w:rPr>
        <w:t xml:space="preserve">. </w:t>
      </w:r>
      <w:r w:rsidR="002F0AC5" w:rsidRPr="00791F0E">
        <w:rPr>
          <w:b/>
          <w:sz w:val="24"/>
        </w:rPr>
        <w:t>Direito Civil Brasileiro</w:t>
      </w:r>
      <w:r w:rsidR="00AB1994" w:rsidRPr="00791F0E">
        <w:rPr>
          <w:b/>
          <w:sz w:val="24"/>
        </w:rPr>
        <w:t>, 3º volume</w:t>
      </w:r>
      <w:r w:rsidR="002F0AC5" w:rsidRPr="00791F0E">
        <w:rPr>
          <w:b/>
          <w:sz w:val="24"/>
        </w:rPr>
        <w:t>.</w:t>
      </w:r>
      <w:r w:rsidR="002F0AC5" w:rsidRPr="00791F0E">
        <w:rPr>
          <w:sz w:val="24"/>
        </w:rPr>
        <w:t xml:space="preserve"> S</w:t>
      </w:r>
      <w:r w:rsidR="00F05E45" w:rsidRPr="00791F0E">
        <w:rPr>
          <w:sz w:val="24"/>
        </w:rPr>
        <w:t>ão Paulo: S</w:t>
      </w:r>
      <w:r w:rsidR="005C3DF0" w:rsidRPr="00791F0E">
        <w:rPr>
          <w:sz w:val="24"/>
        </w:rPr>
        <w:t>araiva, 2010.</w:t>
      </w:r>
    </w:p>
    <w:p w:rsidR="00C430B4" w:rsidRPr="00791F0E" w:rsidRDefault="00C430B4" w:rsidP="00F1289B">
      <w:pPr>
        <w:pStyle w:val="ReferncesText"/>
        <w:ind w:left="0" w:firstLine="0"/>
        <w:rPr>
          <w:sz w:val="24"/>
        </w:rPr>
      </w:pPr>
    </w:p>
    <w:p w:rsidR="00C430B4" w:rsidRPr="00791F0E" w:rsidRDefault="00C430B4" w:rsidP="00F1289B">
      <w:pPr>
        <w:pStyle w:val="ReferncesText"/>
        <w:ind w:left="0" w:firstLine="0"/>
        <w:rPr>
          <w:sz w:val="24"/>
        </w:rPr>
      </w:pPr>
      <w:r w:rsidRPr="00791F0E">
        <w:rPr>
          <w:sz w:val="24"/>
        </w:rPr>
        <w:t xml:space="preserve">MAZZUOLI, Valério de Oliveira. </w:t>
      </w:r>
      <w:r w:rsidRPr="00791F0E">
        <w:rPr>
          <w:b/>
          <w:sz w:val="24"/>
        </w:rPr>
        <w:t>Direito Internacional Privado.</w:t>
      </w:r>
      <w:r w:rsidRPr="00791F0E">
        <w:rPr>
          <w:sz w:val="24"/>
        </w:rPr>
        <w:t xml:space="preserve"> Rio de Janeiro:</w:t>
      </w:r>
      <w:r w:rsidR="00F05E45" w:rsidRPr="00791F0E">
        <w:rPr>
          <w:sz w:val="24"/>
        </w:rPr>
        <w:t xml:space="preserve"> F</w:t>
      </w:r>
      <w:r w:rsidRPr="00791F0E">
        <w:rPr>
          <w:sz w:val="24"/>
        </w:rPr>
        <w:t xml:space="preserve">orense, </w:t>
      </w:r>
      <w:r w:rsidR="005C3DF0" w:rsidRPr="00791F0E">
        <w:rPr>
          <w:sz w:val="24"/>
        </w:rPr>
        <w:t>2015.</w:t>
      </w:r>
    </w:p>
    <w:p w:rsidR="002F0AC5" w:rsidRPr="00791F0E" w:rsidRDefault="002F0AC5" w:rsidP="00F1289B">
      <w:pPr>
        <w:pStyle w:val="ReferncesText"/>
        <w:ind w:left="0" w:firstLine="0"/>
        <w:jc w:val="left"/>
      </w:pPr>
    </w:p>
    <w:p w:rsidR="005E5657" w:rsidRPr="00791F0E" w:rsidRDefault="00B6314B" w:rsidP="00F1289B">
      <w:pPr>
        <w:pStyle w:val="ReferncesText"/>
        <w:ind w:left="0" w:firstLine="0"/>
        <w:jc w:val="left"/>
        <w:rPr>
          <w:sz w:val="24"/>
        </w:rPr>
      </w:pPr>
      <w:r w:rsidRPr="00791F0E">
        <w:rPr>
          <w:sz w:val="24"/>
        </w:rPr>
        <w:t xml:space="preserve">OAB/RS. </w:t>
      </w:r>
      <w:r w:rsidRPr="00791F0E">
        <w:rPr>
          <w:b/>
          <w:sz w:val="24"/>
        </w:rPr>
        <w:t>NOVO CPC COMENTADO 2015</w:t>
      </w:r>
      <w:r w:rsidR="005C3DF0" w:rsidRPr="00791F0E">
        <w:rPr>
          <w:sz w:val="24"/>
        </w:rPr>
        <w:t>.</w:t>
      </w:r>
    </w:p>
    <w:p w:rsidR="00EE1E65" w:rsidRPr="00791F0E" w:rsidRDefault="00EE1E65" w:rsidP="00F1289B">
      <w:pPr>
        <w:pStyle w:val="ReferncesText"/>
        <w:ind w:left="0" w:firstLine="0"/>
        <w:jc w:val="left"/>
        <w:rPr>
          <w:sz w:val="24"/>
        </w:rPr>
      </w:pPr>
    </w:p>
    <w:p w:rsidR="00EE1E65" w:rsidRPr="00791F0E" w:rsidRDefault="00EE1E65" w:rsidP="00F1289B">
      <w:pPr>
        <w:pStyle w:val="ReferncesText"/>
        <w:ind w:left="0" w:firstLine="0"/>
        <w:jc w:val="left"/>
        <w:rPr>
          <w:sz w:val="24"/>
        </w:rPr>
      </w:pPr>
      <w:r w:rsidRPr="00791F0E">
        <w:rPr>
          <w:sz w:val="24"/>
        </w:rPr>
        <w:t xml:space="preserve">OAB. </w:t>
      </w:r>
      <w:r w:rsidRPr="00791F0E">
        <w:rPr>
          <w:b/>
          <w:sz w:val="24"/>
        </w:rPr>
        <w:t>NOVO CÓDIGO DE PROCESSO CIVIL ANOTADO</w:t>
      </w:r>
      <w:r w:rsidRPr="00791F0E">
        <w:rPr>
          <w:sz w:val="24"/>
        </w:rPr>
        <w:t>. Disponível em: &lt;</w:t>
      </w:r>
      <w:hyperlink r:id="rId12" w:history="1">
        <w:r w:rsidRPr="00791F0E">
          <w:rPr>
            <w:rStyle w:val="Hyperlink"/>
            <w:color w:val="auto"/>
            <w:sz w:val="24"/>
            <w:u w:val="none"/>
          </w:rPr>
          <w:t>http://www.oabrs.org.br/novocpcanotado/novo_cpc_anotado_2015.pdf</w:t>
        </w:r>
      </w:hyperlink>
      <w:r w:rsidRPr="00791F0E">
        <w:rPr>
          <w:sz w:val="24"/>
        </w:rPr>
        <w:t>&gt; Acesso em: 28/10/2017.</w:t>
      </w:r>
    </w:p>
    <w:p w:rsidR="00B6314B" w:rsidRDefault="00B6314B" w:rsidP="00F1289B">
      <w:pPr>
        <w:pStyle w:val="ReferncesText"/>
        <w:ind w:left="0" w:firstLine="0"/>
        <w:jc w:val="left"/>
        <w:rPr>
          <w:sz w:val="24"/>
        </w:rPr>
      </w:pPr>
    </w:p>
    <w:p w:rsidR="00B6314B" w:rsidRPr="00791F0E" w:rsidRDefault="00B6314B" w:rsidP="00F1289B">
      <w:pPr>
        <w:pStyle w:val="ReferncesText"/>
        <w:ind w:left="0" w:firstLine="0"/>
        <w:jc w:val="left"/>
        <w:rPr>
          <w:sz w:val="24"/>
        </w:rPr>
      </w:pPr>
      <w:r w:rsidRPr="00791F0E">
        <w:rPr>
          <w:sz w:val="24"/>
        </w:rPr>
        <w:t xml:space="preserve">TORRES, </w:t>
      </w:r>
      <w:r w:rsidRPr="00791F0E">
        <w:rPr>
          <w:b/>
          <w:sz w:val="24"/>
        </w:rPr>
        <w:t>Arthur. Anotações aos artigos 16 a 20.</w:t>
      </w:r>
      <w:r w:rsidRPr="00791F0E">
        <w:rPr>
          <w:sz w:val="24"/>
        </w:rPr>
        <w:t xml:space="preserve"> </w:t>
      </w:r>
      <w:proofErr w:type="spellStart"/>
      <w:r w:rsidRPr="00791F0E">
        <w:rPr>
          <w:sz w:val="24"/>
        </w:rPr>
        <w:t>Disponivel</w:t>
      </w:r>
      <w:proofErr w:type="spellEnd"/>
      <w:r w:rsidRPr="00791F0E">
        <w:rPr>
          <w:sz w:val="24"/>
        </w:rPr>
        <w:t xml:space="preserve"> em: &lt;</w:t>
      </w:r>
      <w:hyperlink r:id="rId13" w:history="1">
        <w:r w:rsidRPr="00791F0E">
          <w:rPr>
            <w:rStyle w:val="Hyperlink"/>
            <w:color w:val="auto"/>
            <w:sz w:val="24"/>
            <w:u w:val="none"/>
          </w:rPr>
          <w:t>https://www.facebook.com/permalink.php?story_fbid=942919982472372&amp;id=666367160127657</w:t>
        </w:r>
      </w:hyperlink>
      <w:r w:rsidRPr="00791F0E">
        <w:rPr>
          <w:rStyle w:val="Hyperlink"/>
          <w:color w:val="auto"/>
          <w:sz w:val="24"/>
          <w:u w:val="none"/>
        </w:rPr>
        <w:t>&gt; Acesso em: 01/10/2017</w:t>
      </w:r>
      <w:r w:rsidR="005C3DF0" w:rsidRPr="00791F0E">
        <w:rPr>
          <w:rStyle w:val="Hyperlink"/>
          <w:color w:val="auto"/>
          <w:sz w:val="24"/>
          <w:u w:val="none"/>
        </w:rPr>
        <w:t>.</w:t>
      </w:r>
    </w:p>
    <w:p w:rsidR="007D3B61" w:rsidRDefault="007D3B61" w:rsidP="00F1289B">
      <w:pPr>
        <w:pStyle w:val="ReferncesText"/>
        <w:ind w:left="0" w:firstLine="0"/>
        <w:jc w:val="left"/>
        <w:rPr>
          <w:b/>
          <w:sz w:val="24"/>
        </w:rPr>
      </w:pPr>
    </w:p>
    <w:p w:rsidR="002F0AC5" w:rsidRPr="005E5657" w:rsidRDefault="002F0AC5" w:rsidP="00F1289B">
      <w:pPr>
        <w:pStyle w:val="ReferncesText"/>
        <w:ind w:left="0" w:firstLine="0"/>
        <w:jc w:val="left"/>
        <w:rPr>
          <w:b/>
          <w:sz w:val="24"/>
        </w:rPr>
      </w:pPr>
    </w:p>
    <w:p w:rsidR="00A44F37" w:rsidRDefault="00A44F37" w:rsidP="00F1289B">
      <w:pPr>
        <w:pStyle w:val="ReferncesText"/>
        <w:ind w:left="0" w:firstLine="0"/>
        <w:jc w:val="left"/>
        <w:rPr>
          <w:sz w:val="24"/>
        </w:rPr>
      </w:pPr>
    </w:p>
    <w:p w:rsidR="005E5657" w:rsidRDefault="005E5657" w:rsidP="00F1289B">
      <w:pPr>
        <w:pStyle w:val="ReferncesText"/>
        <w:ind w:left="0" w:firstLine="0"/>
        <w:jc w:val="left"/>
        <w:rPr>
          <w:sz w:val="24"/>
        </w:rPr>
      </w:pPr>
    </w:p>
    <w:p w:rsidR="0017515D" w:rsidRPr="00A44F37" w:rsidRDefault="0017515D" w:rsidP="00A44F37"/>
    <w:sectPr w:rsidR="0017515D" w:rsidRPr="00A44F37" w:rsidSect="00FD0462">
      <w:headerReference w:type="even" r:id="rId14"/>
      <w:headerReference w:type="default" r:id="rId15"/>
      <w:footerReference w:type="even" r:id="rId16"/>
      <w:footerReference w:type="default" r:id="rId17"/>
      <w:pgSz w:w="11907" w:h="16840" w:code="9"/>
      <w:pgMar w:top="1962" w:right="1134" w:bottom="1134" w:left="1701" w:header="425" w:footer="79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533E" w:rsidRDefault="005E533E">
      <w:r>
        <w:separator/>
      </w:r>
    </w:p>
  </w:endnote>
  <w:endnote w:type="continuationSeparator" w:id="0">
    <w:p w:rsidR="005E533E" w:rsidRDefault="005E53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ranklin Gothic Demi Cond">
    <w:altName w:val="Calibri"/>
    <w:panose1 w:val="020B07060304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543D" w:rsidRDefault="00C6543D">
    <w:pPr>
      <w:pStyle w:val="Rodap"/>
    </w:pPr>
  </w:p>
  <w:p w:rsidR="001E3CB1" w:rsidRDefault="001E3CB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7031" w:rsidRPr="00A84AE4" w:rsidRDefault="00687031" w:rsidP="008E6DC6">
    <w:pPr>
      <w:rPr>
        <w:b/>
        <w:sz w:val="20"/>
        <w:szCs w:val="20"/>
      </w:rPr>
    </w:pPr>
    <w:r w:rsidRPr="00A84AE4">
      <w:rPr>
        <w:b/>
        <w:sz w:val="20"/>
        <w:szCs w:val="20"/>
      </w:rPr>
      <w:t>_____________________________________________</w:t>
    </w:r>
    <w:r>
      <w:rPr>
        <w:b/>
        <w:sz w:val="20"/>
        <w:szCs w:val="20"/>
      </w:rPr>
      <w:t>______________________________</w:t>
    </w:r>
  </w:p>
  <w:p w:rsidR="00687031" w:rsidRPr="00A84AE4" w:rsidRDefault="00687031" w:rsidP="005213DB">
    <w:pPr>
      <w:pStyle w:val="Rodap"/>
      <w:jc w:val="center"/>
      <w:rPr>
        <w:sz w:val="20"/>
        <w:szCs w:val="20"/>
      </w:rPr>
    </w:pPr>
    <w:r>
      <w:rPr>
        <w:b/>
        <w:sz w:val="20"/>
        <w:szCs w:val="20"/>
      </w:rPr>
      <w:tab/>
    </w:r>
    <w:r w:rsidR="00F9054A" w:rsidRPr="008E2B84">
      <w:rPr>
        <w:sz w:val="18"/>
        <w:szCs w:val="18"/>
      </w:rPr>
      <w:t>Projeto de Aperfeiçoam</w:t>
    </w:r>
    <w:r w:rsidR="003329BB" w:rsidRPr="008E2B84">
      <w:rPr>
        <w:sz w:val="18"/>
        <w:szCs w:val="18"/>
      </w:rPr>
      <w:t>en</w:t>
    </w:r>
    <w:r w:rsidR="00F9054A" w:rsidRPr="008E2B84">
      <w:rPr>
        <w:sz w:val="18"/>
        <w:szCs w:val="18"/>
      </w:rPr>
      <w:t>to Teórico e Prático</w:t>
    </w:r>
    <w:r w:rsidRPr="008E2B84">
      <w:rPr>
        <w:sz w:val="18"/>
        <w:szCs w:val="18"/>
      </w:rPr>
      <w:t xml:space="preserve"> – </w:t>
    </w:r>
    <w:r w:rsidR="00C007D9">
      <w:rPr>
        <w:sz w:val="18"/>
        <w:szCs w:val="18"/>
      </w:rPr>
      <w:t>Bagé</w:t>
    </w:r>
    <w:r w:rsidRPr="008E2B84">
      <w:rPr>
        <w:sz w:val="18"/>
        <w:szCs w:val="18"/>
      </w:rPr>
      <w:t xml:space="preserve"> – </w:t>
    </w:r>
    <w:r w:rsidR="00F9054A" w:rsidRPr="008E2B84">
      <w:rPr>
        <w:sz w:val="18"/>
        <w:szCs w:val="18"/>
      </w:rPr>
      <w:t>RS – Brasil</w:t>
    </w:r>
    <w:r w:rsidR="00F9054A">
      <w:rPr>
        <w:b/>
        <w:sz w:val="20"/>
        <w:szCs w:val="20"/>
      </w:rPr>
      <w:t xml:space="preserve"> </w:t>
    </w:r>
    <w:r>
      <w:rPr>
        <w:b/>
        <w:sz w:val="20"/>
        <w:szCs w:val="20"/>
      </w:rPr>
      <w:tab/>
    </w:r>
    <w:r w:rsidR="00722DE1" w:rsidRPr="00A84AE4">
      <w:rPr>
        <w:sz w:val="20"/>
        <w:szCs w:val="20"/>
      </w:rPr>
      <w:fldChar w:fldCharType="begin"/>
    </w:r>
    <w:r w:rsidRPr="00A84AE4">
      <w:rPr>
        <w:sz w:val="20"/>
        <w:szCs w:val="20"/>
      </w:rPr>
      <w:instrText>PAGE   \* MERGEFORMAT</w:instrText>
    </w:r>
    <w:r w:rsidR="00722DE1" w:rsidRPr="00A84AE4">
      <w:rPr>
        <w:sz w:val="20"/>
        <w:szCs w:val="20"/>
      </w:rPr>
      <w:fldChar w:fldCharType="separate"/>
    </w:r>
    <w:r w:rsidR="008D6A57">
      <w:rPr>
        <w:noProof/>
        <w:sz w:val="20"/>
        <w:szCs w:val="20"/>
      </w:rPr>
      <w:t>19</w:t>
    </w:r>
    <w:r w:rsidR="00722DE1" w:rsidRPr="00A84AE4">
      <w:rPr>
        <w:sz w:val="20"/>
        <w:szCs w:val="20"/>
      </w:rPr>
      <w:fldChar w:fldCharType="end"/>
    </w:r>
  </w:p>
  <w:p w:rsidR="00687031" w:rsidRDefault="00687031" w:rsidP="005213DB">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533E" w:rsidRDefault="005E533E">
      <w:r>
        <w:separator/>
      </w:r>
    </w:p>
  </w:footnote>
  <w:footnote w:type="continuationSeparator" w:id="0">
    <w:p w:rsidR="005E533E" w:rsidRDefault="005E533E">
      <w:r>
        <w:continuationSeparator/>
      </w:r>
    </w:p>
  </w:footnote>
  <w:footnote w:id="1">
    <w:p w:rsidR="00FB0F5E" w:rsidRPr="00A44F37" w:rsidRDefault="007D42EE" w:rsidP="00FB0F5E">
      <w:pPr>
        <w:tabs>
          <w:tab w:val="left" w:pos="3900"/>
        </w:tabs>
        <w:jc w:val="both"/>
        <w:rPr>
          <w:sz w:val="20"/>
          <w:szCs w:val="20"/>
        </w:rPr>
      </w:pPr>
      <w:r w:rsidRPr="00A44F37">
        <w:rPr>
          <w:rStyle w:val="Caracteresdenotaderodap"/>
          <w:sz w:val="20"/>
          <w:szCs w:val="20"/>
        </w:rPr>
        <w:footnoteRef/>
      </w:r>
      <w:r w:rsidR="00FB0F5E" w:rsidRPr="00A44F37">
        <w:rPr>
          <w:sz w:val="20"/>
          <w:szCs w:val="20"/>
        </w:rPr>
        <w:t>Di</w:t>
      </w:r>
      <w:r w:rsidR="00FB0F5E">
        <w:rPr>
          <w:sz w:val="20"/>
          <w:szCs w:val="20"/>
        </w:rPr>
        <w:t>scentes do Curso Direito</w:t>
      </w:r>
      <w:r w:rsidR="00FB0F5E" w:rsidRPr="00A44F37">
        <w:rPr>
          <w:sz w:val="20"/>
          <w:szCs w:val="20"/>
        </w:rPr>
        <w:t xml:space="preserve">, Nível </w:t>
      </w:r>
      <w:r w:rsidR="00FB0F5E">
        <w:rPr>
          <w:sz w:val="20"/>
          <w:szCs w:val="20"/>
        </w:rPr>
        <w:t>IV</w:t>
      </w:r>
      <w:r w:rsidR="00FB0F5E" w:rsidRPr="00A44F37">
        <w:rPr>
          <w:sz w:val="20"/>
          <w:szCs w:val="20"/>
        </w:rPr>
        <w:t xml:space="preserve"> 201</w:t>
      </w:r>
      <w:r w:rsidR="00FB0F5E">
        <w:rPr>
          <w:sz w:val="20"/>
          <w:szCs w:val="20"/>
        </w:rPr>
        <w:t>7/11</w:t>
      </w:r>
      <w:r w:rsidR="00FB0F5E" w:rsidRPr="00A44F37">
        <w:rPr>
          <w:sz w:val="20"/>
          <w:szCs w:val="20"/>
        </w:rPr>
        <w:t>- Faculdade IDEAU – Getúlio Vargas/RS.</w:t>
      </w:r>
    </w:p>
    <w:p w:rsidR="00FB0F5E" w:rsidRPr="00A44F37" w:rsidRDefault="00FB0F5E" w:rsidP="00FB0F5E">
      <w:pPr>
        <w:tabs>
          <w:tab w:val="left" w:pos="567"/>
          <w:tab w:val="left" w:pos="3900"/>
        </w:tabs>
        <w:jc w:val="both"/>
        <w:rPr>
          <w:sz w:val="20"/>
          <w:szCs w:val="20"/>
        </w:rPr>
      </w:pPr>
      <w:r w:rsidRPr="00A44F37">
        <w:rPr>
          <w:rStyle w:val="Caracteresdenotaderodap"/>
          <w:sz w:val="20"/>
          <w:szCs w:val="20"/>
        </w:rPr>
        <w:footnoteRef/>
      </w:r>
      <w:r w:rsidRPr="00A44F37">
        <w:rPr>
          <w:sz w:val="20"/>
          <w:szCs w:val="20"/>
        </w:rPr>
        <w:t>D</w:t>
      </w:r>
      <w:r>
        <w:rPr>
          <w:sz w:val="20"/>
          <w:szCs w:val="20"/>
        </w:rPr>
        <w:t>ocentes do Curso Direito</w:t>
      </w:r>
      <w:r w:rsidRPr="00A44F37">
        <w:rPr>
          <w:sz w:val="20"/>
          <w:szCs w:val="20"/>
        </w:rPr>
        <w:t xml:space="preserve">, Nível </w:t>
      </w:r>
      <w:r>
        <w:rPr>
          <w:sz w:val="20"/>
          <w:szCs w:val="20"/>
        </w:rPr>
        <w:t>IV</w:t>
      </w:r>
      <w:r w:rsidRPr="00A44F37">
        <w:rPr>
          <w:sz w:val="20"/>
          <w:szCs w:val="20"/>
        </w:rPr>
        <w:t xml:space="preserve"> 201</w:t>
      </w:r>
      <w:r>
        <w:rPr>
          <w:sz w:val="20"/>
          <w:szCs w:val="20"/>
        </w:rPr>
        <w:t>7</w:t>
      </w:r>
      <w:r w:rsidRPr="00A44F37">
        <w:rPr>
          <w:sz w:val="20"/>
          <w:szCs w:val="20"/>
        </w:rPr>
        <w:t>/</w:t>
      </w:r>
      <w:r>
        <w:rPr>
          <w:sz w:val="20"/>
          <w:szCs w:val="20"/>
        </w:rPr>
        <w:t>11</w:t>
      </w:r>
      <w:r w:rsidRPr="00A44F37">
        <w:rPr>
          <w:sz w:val="20"/>
          <w:szCs w:val="20"/>
        </w:rPr>
        <w:t xml:space="preserve"> - Faculdade IDEAU – Getúlio Vargas/RS.</w:t>
      </w:r>
    </w:p>
    <w:p w:rsidR="00FB0F5E" w:rsidRDefault="00FB0F5E" w:rsidP="00FB0F5E">
      <w:pPr>
        <w:pStyle w:val="Textodenotaderodap"/>
      </w:pPr>
      <w:r>
        <w:t>*camilaarambula98@gmail.com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543D" w:rsidRDefault="00C6543D">
    <w:pPr>
      <w:pStyle w:val="Cabealho"/>
    </w:pPr>
  </w:p>
  <w:p w:rsidR="001E3CB1" w:rsidRDefault="001E3CB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7031" w:rsidRDefault="00275010" w:rsidP="004F3A52">
    <w:pPr>
      <w:pStyle w:val="Cabealho"/>
    </w:pPr>
    <w:r>
      <w:rPr>
        <w:noProof/>
      </w:rPr>
      <w:drawing>
        <wp:anchor distT="0" distB="0" distL="114300" distR="114300" simplePos="0" relativeHeight="251658752" behindDoc="0" locked="0" layoutInCell="1" allowOverlap="1">
          <wp:simplePos x="0" y="0"/>
          <wp:positionH relativeFrom="column">
            <wp:posOffset>4969510</wp:posOffset>
          </wp:positionH>
          <wp:positionV relativeFrom="paragraph">
            <wp:posOffset>-11430</wp:posOffset>
          </wp:positionV>
          <wp:extent cx="1127760" cy="862330"/>
          <wp:effectExtent l="19050" t="0" r="0" b="0"/>
          <wp:wrapNone/>
          <wp:docPr id="4" name="Imagem 4" descr="^100EE5EF9A339B62853ED41EDEA7889AB42C51FEE626391489^pimgpsh_fullsize_di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00EE5EF9A339B62853ED41EDEA7889AB42C51FEE626391489^pimgpsh_fullsize_distr"/>
                  <pic:cNvPicPr>
                    <a:picLocks noChangeAspect="1" noChangeArrowheads="1"/>
                  </pic:cNvPicPr>
                </pic:nvPicPr>
                <pic:blipFill>
                  <a:blip r:embed="rId1"/>
                  <a:srcRect/>
                  <a:stretch>
                    <a:fillRect/>
                  </a:stretch>
                </pic:blipFill>
                <pic:spPr bwMode="auto">
                  <a:xfrm>
                    <a:off x="0" y="0"/>
                    <a:ext cx="1127760" cy="862330"/>
                  </a:xfrm>
                  <a:prstGeom prst="rect">
                    <a:avLst/>
                  </a:prstGeom>
                  <a:noFill/>
                  <a:ln w="9525">
                    <a:noFill/>
                    <a:miter lim="800000"/>
                    <a:headEnd/>
                    <a:tailEnd/>
                  </a:ln>
                </pic:spPr>
              </pic:pic>
            </a:graphicData>
          </a:graphic>
        </wp:anchor>
      </w:drawing>
    </w:r>
    <w:r w:rsidR="005E533E">
      <w:rPr>
        <w:noProof/>
      </w:rPr>
      <w:pict>
        <v:shapetype id="_x0000_t202" coordsize="21600,21600" o:spt="202" path="m,l,21600r21600,l21600,xe">
          <v:stroke joinstyle="miter"/>
          <v:path gradientshapeok="t" o:connecttype="rect"/>
        </v:shapetype>
        <v:shape id="_x0000_s2049" type="#_x0000_t202" style="position:absolute;margin-left:84.1pt;margin-top:9.65pt;width:243.5pt;height:48.6pt;z-index:251655680;mso-position-horizontal-relative:text;mso-position-vertical-relative:text" stroked="f">
          <v:textbox style="mso-next-textbox:#_x0000_s2049">
            <w:txbxContent>
              <w:p w:rsidR="00F9054A" w:rsidRDefault="00F9054A" w:rsidP="00F9054A">
                <w:pPr>
                  <w:jc w:val="center"/>
                </w:pPr>
                <w:r>
                  <w:t>INSTITUTO DE DESENVOLVIMENT</w:t>
                </w:r>
                <w:r w:rsidR="006E5316">
                  <w:t>O</w:t>
                </w:r>
                <w:r>
                  <w:t xml:space="preserve"> EDUCACIONAL D</w:t>
                </w:r>
                <w:r w:rsidR="006D19BD">
                  <w:t>E BAGÉ</w:t>
                </w:r>
              </w:p>
              <w:p w:rsidR="00F9054A" w:rsidRPr="003A4AD9" w:rsidRDefault="00F9054A" w:rsidP="00F9054A">
                <w:pPr>
                  <w:jc w:val="center"/>
                  <w:rPr>
                    <w:b/>
                  </w:rPr>
                </w:pPr>
                <w:r w:rsidRPr="003A4AD9">
                  <w:rPr>
                    <w:b/>
                  </w:rPr>
                  <w:t>FACULDADES IDEAU</w:t>
                </w:r>
              </w:p>
            </w:txbxContent>
          </v:textbox>
        </v:shape>
      </w:pict>
    </w:r>
    <w:r w:rsidR="006F0800">
      <w:rPr>
        <w:noProof/>
      </w:rPr>
      <w:drawing>
        <wp:anchor distT="0" distB="0" distL="114300" distR="114300" simplePos="0" relativeHeight="251659776" behindDoc="0" locked="0" layoutInCell="1" allowOverlap="1">
          <wp:simplePos x="0" y="0"/>
          <wp:positionH relativeFrom="column">
            <wp:posOffset>-695960</wp:posOffset>
          </wp:positionH>
          <wp:positionV relativeFrom="paragraph">
            <wp:posOffset>-14605</wp:posOffset>
          </wp:positionV>
          <wp:extent cx="981075" cy="923925"/>
          <wp:effectExtent l="19050" t="0" r="9525" b="0"/>
          <wp:wrapNone/>
          <wp:docPr id="5" name="Imagem 1" descr="Descrição: Faculdades IDEAU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Faculdades IDEAU OK"/>
                  <pic:cNvPicPr>
                    <a:picLocks noChangeAspect="1" noChangeArrowheads="1"/>
                  </pic:cNvPicPr>
                </pic:nvPicPr>
                <pic:blipFill>
                  <a:blip r:embed="rId2"/>
                  <a:srcRect/>
                  <a:stretch>
                    <a:fillRect/>
                  </a:stretch>
                </pic:blipFill>
                <pic:spPr bwMode="auto">
                  <a:xfrm>
                    <a:off x="0" y="0"/>
                    <a:ext cx="981075" cy="923925"/>
                  </a:xfrm>
                  <a:prstGeom prst="rect">
                    <a:avLst/>
                  </a:prstGeom>
                  <a:noFill/>
                  <a:ln w="9525">
                    <a:noFill/>
                    <a:miter lim="800000"/>
                    <a:headEnd/>
                    <a:tailEnd/>
                  </a:ln>
                </pic:spPr>
              </pic:pic>
            </a:graphicData>
          </a:graphic>
        </wp:anchor>
      </w:drawing>
    </w:r>
    <w:r w:rsidR="005E533E">
      <w:rPr>
        <w:noProof/>
      </w:rPr>
      <w:pict>
        <v:shape id="_x0000_s2050" type="#_x0000_t202" style="position:absolute;margin-left:312.1pt;margin-top:-1.15pt;width:118.9pt;height:83pt;z-index:251656704;mso-wrap-style:none;mso-position-horizontal-relative:text;mso-position-vertical-relative:text" stroked="f">
          <v:textbox style="mso-next-textbox:#_x0000_s2050;mso-fit-shape-to-text:t">
            <w:txbxContent>
              <w:p w:rsidR="003A4AD9" w:rsidRDefault="006F0800">
                <w:r>
                  <w:rPr>
                    <w:noProof/>
                  </w:rPr>
                  <w:drawing>
                    <wp:inline distT="0" distB="0" distL="0" distR="0">
                      <wp:extent cx="966470" cy="854075"/>
                      <wp:effectExtent l="19050" t="0" r="5080" b="0"/>
                      <wp:docPr id="1" name="Imagem 1" descr="^AF6C0A68484F8AD3720B09226D65687167C5DCD457B033DED8^pimgpsh_fullsize_di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6C0A68484F8AD3720B09226D65687167C5DCD457B033DED8^pimgpsh_fullsize_distr"/>
                              <pic:cNvPicPr>
                                <a:picLocks noChangeAspect="1" noChangeArrowheads="1"/>
                              </pic:cNvPicPr>
                            </pic:nvPicPr>
                            <pic:blipFill>
                              <a:blip r:embed="rId3"/>
                              <a:srcRect/>
                              <a:stretch>
                                <a:fillRect/>
                              </a:stretch>
                            </pic:blipFill>
                            <pic:spPr bwMode="auto">
                              <a:xfrm>
                                <a:off x="0" y="0"/>
                                <a:ext cx="966470" cy="854075"/>
                              </a:xfrm>
                              <a:prstGeom prst="rect">
                                <a:avLst/>
                              </a:prstGeom>
                              <a:noFill/>
                              <a:ln w="9525">
                                <a:noFill/>
                                <a:miter lim="800000"/>
                                <a:headEnd/>
                                <a:tailEnd/>
                              </a:ln>
                            </pic:spPr>
                          </pic:pic>
                        </a:graphicData>
                      </a:graphic>
                    </wp:inline>
                  </w:drawing>
                </w:r>
              </w:p>
            </w:txbxContent>
          </v:textbox>
        </v:shape>
      </w:pict>
    </w:r>
    <w:r w:rsidR="00B9335A" w:rsidRPr="00B9335A">
      <w:rPr>
        <w:noProof/>
      </w:rPr>
      <w:t xml:space="preserve"> </w:t>
    </w:r>
    <w:r w:rsidR="0069642E">
      <w:rPr>
        <w:noProof/>
      </w:rPr>
      <w:t xml:space="preserve">      </w:t>
    </w:r>
    <w:r w:rsidR="006E5316">
      <w:rPr>
        <w:noProof/>
      </w:rPr>
      <w:t xml:space="preserve"> </w:t>
    </w:r>
    <w:r w:rsidR="00EB4F6D">
      <w:rPr>
        <w:noProof/>
      </w:rPr>
      <w:drawing>
        <wp:inline distT="0" distB="0" distL="0" distR="0">
          <wp:extent cx="733245" cy="733245"/>
          <wp:effectExtent l="19050" t="0" r="0" b="0"/>
          <wp:docPr id="9" name="Imagem 8" descr="DIREI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REITO.jpg"/>
                  <pic:cNvPicPr/>
                </pic:nvPicPr>
                <pic:blipFill>
                  <a:blip r:embed="rId4"/>
                  <a:stretch>
                    <a:fillRect/>
                  </a:stretch>
                </pic:blipFill>
                <pic:spPr>
                  <a:xfrm>
                    <a:off x="0" y="0"/>
                    <a:ext cx="734261" cy="734261"/>
                  </a:xfrm>
                  <a:prstGeom prst="rect">
                    <a:avLst/>
                  </a:prstGeom>
                </pic:spPr>
              </pic:pic>
            </a:graphicData>
          </a:graphic>
        </wp:inline>
      </w:drawing>
    </w:r>
    <w:r w:rsidR="0069642E">
      <w:rPr>
        <w:noProof/>
      </w:rPr>
      <w:t xml:space="preserve"> </w:t>
    </w:r>
    <w:r w:rsidR="00EB4F6D">
      <w:rPr>
        <w:noProof/>
      </w:rPr>
      <w:drawing>
        <wp:inline distT="0" distB="0" distL="0" distR="0">
          <wp:extent cx="5760720" cy="8641080"/>
          <wp:effectExtent l="19050" t="0" r="0" b="0"/>
          <wp:docPr id="8" name="Imagem 7" descr="them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mis.jpg"/>
                  <pic:cNvPicPr/>
                </pic:nvPicPr>
                <pic:blipFill>
                  <a:blip r:embed="rId5"/>
                  <a:stretch>
                    <a:fillRect/>
                  </a:stretch>
                </pic:blipFill>
                <pic:spPr>
                  <a:xfrm>
                    <a:off x="0" y="0"/>
                    <a:ext cx="5760720" cy="8641080"/>
                  </a:xfrm>
                  <a:prstGeom prst="rect">
                    <a:avLst/>
                  </a:prstGeom>
                </pic:spPr>
              </pic:pic>
            </a:graphicData>
          </a:graphic>
        </wp:inline>
      </w:drawing>
    </w:r>
    <w:r w:rsidR="0069642E">
      <w:rPr>
        <w:noProof/>
      </w:rPr>
      <w:drawing>
        <wp:inline distT="0" distB="0" distL="0" distR="0">
          <wp:extent cx="5760720" cy="8641080"/>
          <wp:effectExtent l="19050" t="0" r="0" b="0"/>
          <wp:docPr id="7" name="Imagem 6" descr="them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mis.jpg"/>
                  <pic:cNvPicPr/>
                </pic:nvPicPr>
                <pic:blipFill>
                  <a:blip r:embed="rId5"/>
                  <a:stretch>
                    <a:fillRect/>
                  </a:stretch>
                </pic:blipFill>
                <pic:spPr>
                  <a:xfrm>
                    <a:off x="0" y="0"/>
                    <a:ext cx="5760720" cy="864108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DBCE04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singleLevel"/>
    <w:tmpl w:val="00000001"/>
    <w:name w:val="WW8Num1"/>
    <w:lvl w:ilvl="0">
      <w:start w:val="1"/>
      <w:numFmt w:val="bullet"/>
      <w:lvlText w:val=""/>
      <w:lvlJc w:val="left"/>
      <w:pPr>
        <w:tabs>
          <w:tab w:val="num" w:pos="0"/>
        </w:tabs>
        <w:ind w:left="720" w:hanging="360"/>
      </w:pPr>
      <w:rPr>
        <w:rFonts w:ascii="Wingdings" w:hAnsi="Wingdings" w:cs="Wingdings" w:hint="default"/>
        <w:color w:val="auto"/>
        <w:sz w:val="24"/>
        <w:szCs w:val="24"/>
      </w:rPr>
    </w:lvl>
  </w:abstractNum>
  <w:abstractNum w:abstractNumId="2" w15:restartNumberingAfterBreak="0">
    <w:nsid w:val="055B1408"/>
    <w:multiLevelType w:val="multilevel"/>
    <w:tmpl w:val="02AAA950"/>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15:restartNumberingAfterBreak="0">
    <w:nsid w:val="1C6E4D66"/>
    <w:multiLevelType w:val="hybridMultilevel"/>
    <w:tmpl w:val="5D6EA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FE5D42"/>
    <w:multiLevelType w:val="hybridMultilevel"/>
    <w:tmpl w:val="F7F86D4E"/>
    <w:lvl w:ilvl="0" w:tplc="0416000D">
      <w:start w:val="1"/>
      <w:numFmt w:val="bullet"/>
      <w:lvlText w:val=""/>
      <w:lvlJc w:val="left"/>
      <w:pPr>
        <w:tabs>
          <w:tab w:val="num" w:pos="720"/>
        </w:tabs>
        <w:ind w:left="720" w:hanging="360"/>
      </w:pPr>
      <w:rPr>
        <w:rFonts w:ascii="Wingdings" w:hAnsi="Wingdings"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5" w15:restartNumberingAfterBreak="0">
    <w:nsid w:val="216D795B"/>
    <w:multiLevelType w:val="hybridMultilevel"/>
    <w:tmpl w:val="69FE9B62"/>
    <w:lvl w:ilvl="0" w:tplc="DF82FE04">
      <w:start w:val="3"/>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27A6D8D"/>
    <w:multiLevelType w:val="hybridMultilevel"/>
    <w:tmpl w:val="F40AB29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6F01175"/>
    <w:multiLevelType w:val="hybridMultilevel"/>
    <w:tmpl w:val="41F4C342"/>
    <w:lvl w:ilvl="0" w:tplc="86529164">
      <w:start w:val="2"/>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862739D"/>
    <w:multiLevelType w:val="hybridMultilevel"/>
    <w:tmpl w:val="3A8EA93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A703EF5"/>
    <w:multiLevelType w:val="hybridMultilevel"/>
    <w:tmpl w:val="8912F2B0"/>
    <w:lvl w:ilvl="0" w:tplc="507E7E24">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0" w15:restartNumberingAfterBreak="0">
    <w:nsid w:val="2E3D277C"/>
    <w:multiLevelType w:val="multilevel"/>
    <w:tmpl w:val="EB7A62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15:restartNumberingAfterBreak="0">
    <w:nsid w:val="30265920"/>
    <w:multiLevelType w:val="multilevel"/>
    <w:tmpl w:val="DA16FFEE"/>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15:restartNumberingAfterBreak="0">
    <w:nsid w:val="556D07B4"/>
    <w:multiLevelType w:val="hybridMultilevel"/>
    <w:tmpl w:val="301CE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58A735A7"/>
    <w:multiLevelType w:val="multilevel"/>
    <w:tmpl w:val="2BF00CB2"/>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15:restartNumberingAfterBreak="0">
    <w:nsid w:val="5B2F672A"/>
    <w:multiLevelType w:val="hybridMultilevel"/>
    <w:tmpl w:val="02AAA950"/>
    <w:lvl w:ilvl="0" w:tplc="04160001">
      <w:start w:val="1"/>
      <w:numFmt w:val="bullet"/>
      <w:lvlText w:val=""/>
      <w:lvlJc w:val="left"/>
      <w:pPr>
        <w:tabs>
          <w:tab w:val="num" w:pos="720"/>
        </w:tabs>
        <w:ind w:left="720" w:hanging="360"/>
      </w:pPr>
      <w:rPr>
        <w:rFonts w:ascii="Symbol" w:hAnsi="Symbol"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5" w15:restartNumberingAfterBreak="0">
    <w:nsid w:val="6B89433C"/>
    <w:multiLevelType w:val="hybridMultilevel"/>
    <w:tmpl w:val="B3CAEDF0"/>
    <w:lvl w:ilvl="0" w:tplc="89562570">
      <w:start w:val="4"/>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6D941DD"/>
    <w:multiLevelType w:val="hybridMultilevel"/>
    <w:tmpl w:val="3F3AE672"/>
    <w:lvl w:ilvl="0" w:tplc="B72CC42C">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7" w15:restartNumberingAfterBreak="0">
    <w:nsid w:val="7FB76F90"/>
    <w:multiLevelType w:val="hybridMultilevel"/>
    <w:tmpl w:val="543A9DDC"/>
    <w:lvl w:ilvl="0" w:tplc="0416000F">
      <w:start w:val="1"/>
      <w:numFmt w:val="decimal"/>
      <w:lvlText w:val="%1."/>
      <w:lvlJc w:val="left"/>
      <w:pPr>
        <w:tabs>
          <w:tab w:val="num" w:pos="720"/>
        </w:tabs>
        <w:ind w:left="720" w:hanging="360"/>
      </w:pPr>
      <w:rPr>
        <w:rFonts w:cs="Times New Roman"/>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num w:numId="1">
    <w:abstractNumId w:val="17"/>
  </w:num>
  <w:num w:numId="2">
    <w:abstractNumId w:val="14"/>
  </w:num>
  <w:num w:numId="3">
    <w:abstractNumId w:val="2"/>
  </w:num>
  <w:num w:numId="4">
    <w:abstractNumId w:val="4"/>
  </w:num>
  <w:num w:numId="5">
    <w:abstractNumId w:val="13"/>
  </w:num>
  <w:num w:numId="6">
    <w:abstractNumId w:val="12"/>
  </w:num>
  <w:num w:numId="7">
    <w:abstractNumId w:val="11"/>
  </w:num>
  <w:num w:numId="8">
    <w:abstractNumId w:val="6"/>
  </w:num>
  <w:num w:numId="9">
    <w:abstractNumId w:val="10"/>
  </w:num>
  <w:num w:numId="10">
    <w:abstractNumId w:val="0"/>
  </w:num>
  <w:num w:numId="11">
    <w:abstractNumId w:val="7"/>
  </w:num>
  <w:num w:numId="12">
    <w:abstractNumId w:val="5"/>
  </w:num>
  <w:num w:numId="13">
    <w:abstractNumId w:val="3"/>
  </w:num>
  <w:num w:numId="14">
    <w:abstractNumId w:val="15"/>
  </w:num>
  <w:num w:numId="15">
    <w:abstractNumId w:val="8"/>
  </w:num>
  <w:num w:numId="16">
    <w:abstractNumId w:val="1"/>
  </w:num>
  <w:num w:numId="17">
    <w:abstractNumId w:val="16"/>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noPunctuationKerning/>
  <w:characterSpacingControl w:val="doNotCompress"/>
  <w:doNotValidateAgainstSchema/>
  <w:doNotDemarcateInvalidXml/>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D136C4"/>
    <w:rsid w:val="0000255B"/>
    <w:rsid w:val="00004B5F"/>
    <w:rsid w:val="00012469"/>
    <w:rsid w:val="00013263"/>
    <w:rsid w:val="0002195A"/>
    <w:rsid w:val="000367BA"/>
    <w:rsid w:val="000375A9"/>
    <w:rsid w:val="0004524C"/>
    <w:rsid w:val="000519CE"/>
    <w:rsid w:val="00054CC6"/>
    <w:rsid w:val="00057D10"/>
    <w:rsid w:val="00067410"/>
    <w:rsid w:val="00073B12"/>
    <w:rsid w:val="00076CBE"/>
    <w:rsid w:val="000778F8"/>
    <w:rsid w:val="00083E92"/>
    <w:rsid w:val="000A41D1"/>
    <w:rsid w:val="000A7598"/>
    <w:rsid w:val="000C14E7"/>
    <w:rsid w:val="000F1E08"/>
    <w:rsid w:val="000F4343"/>
    <w:rsid w:val="00103695"/>
    <w:rsid w:val="00105B9B"/>
    <w:rsid w:val="00106F73"/>
    <w:rsid w:val="001137F0"/>
    <w:rsid w:val="00123CC2"/>
    <w:rsid w:val="00125F85"/>
    <w:rsid w:val="00132847"/>
    <w:rsid w:val="00150E3D"/>
    <w:rsid w:val="001568D3"/>
    <w:rsid w:val="0015771C"/>
    <w:rsid w:val="0017357E"/>
    <w:rsid w:val="001745B1"/>
    <w:rsid w:val="0017515D"/>
    <w:rsid w:val="00177EE6"/>
    <w:rsid w:val="001854B1"/>
    <w:rsid w:val="00185F4D"/>
    <w:rsid w:val="00190D3F"/>
    <w:rsid w:val="0019543E"/>
    <w:rsid w:val="001A4E2D"/>
    <w:rsid w:val="001A5995"/>
    <w:rsid w:val="001B150A"/>
    <w:rsid w:val="001B7D6D"/>
    <w:rsid w:val="001D1D7D"/>
    <w:rsid w:val="001E3CB1"/>
    <w:rsid w:val="001E418A"/>
    <w:rsid w:val="001E443E"/>
    <w:rsid w:val="001E5936"/>
    <w:rsid w:val="001E6909"/>
    <w:rsid w:val="001F0986"/>
    <w:rsid w:val="001F2C1A"/>
    <w:rsid w:val="001F7D64"/>
    <w:rsid w:val="00217906"/>
    <w:rsid w:val="002240D8"/>
    <w:rsid w:val="00231FAA"/>
    <w:rsid w:val="00240139"/>
    <w:rsid w:val="00245B5F"/>
    <w:rsid w:val="00262697"/>
    <w:rsid w:val="002678EB"/>
    <w:rsid w:val="00270934"/>
    <w:rsid w:val="00271CA1"/>
    <w:rsid w:val="00275010"/>
    <w:rsid w:val="002760F8"/>
    <w:rsid w:val="00280C6D"/>
    <w:rsid w:val="00280D60"/>
    <w:rsid w:val="00294FB6"/>
    <w:rsid w:val="0029588F"/>
    <w:rsid w:val="002A31A1"/>
    <w:rsid w:val="002A5B8D"/>
    <w:rsid w:val="002A64D4"/>
    <w:rsid w:val="002B067C"/>
    <w:rsid w:val="002C1106"/>
    <w:rsid w:val="002D0FD3"/>
    <w:rsid w:val="002D1962"/>
    <w:rsid w:val="002D202B"/>
    <w:rsid w:val="002D5DE0"/>
    <w:rsid w:val="002E43DA"/>
    <w:rsid w:val="002F0AC5"/>
    <w:rsid w:val="002F5A6F"/>
    <w:rsid w:val="002F69EA"/>
    <w:rsid w:val="00301DF3"/>
    <w:rsid w:val="00311B21"/>
    <w:rsid w:val="00311FEF"/>
    <w:rsid w:val="00312D3D"/>
    <w:rsid w:val="00322564"/>
    <w:rsid w:val="0032274B"/>
    <w:rsid w:val="003273F6"/>
    <w:rsid w:val="00330C0B"/>
    <w:rsid w:val="003329BB"/>
    <w:rsid w:val="00336295"/>
    <w:rsid w:val="0034494E"/>
    <w:rsid w:val="00365AAB"/>
    <w:rsid w:val="00366284"/>
    <w:rsid w:val="00373743"/>
    <w:rsid w:val="003906FB"/>
    <w:rsid w:val="003940EB"/>
    <w:rsid w:val="00397DE5"/>
    <w:rsid w:val="00397F05"/>
    <w:rsid w:val="003A4AD9"/>
    <w:rsid w:val="003A4BC2"/>
    <w:rsid w:val="003A6834"/>
    <w:rsid w:val="003B36B8"/>
    <w:rsid w:val="003B47EA"/>
    <w:rsid w:val="003C7796"/>
    <w:rsid w:val="003D71AF"/>
    <w:rsid w:val="003E0611"/>
    <w:rsid w:val="003E10F6"/>
    <w:rsid w:val="003F4BD9"/>
    <w:rsid w:val="003F69C4"/>
    <w:rsid w:val="00404A7A"/>
    <w:rsid w:val="00412EFC"/>
    <w:rsid w:val="0041454C"/>
    <w:rsid w:val="00416348"/>
    <w:rsid w:val="00422385"/>
    <w:rsid w:val="00423BDB"/>
    <w:rsid w:val="00427BF9"/>
    <w:rsid w:val="00432A0B"/>
    <w:rsid w:val="00440461"/>
    <w:rsid w:val="00440DA4"/>
    <w:rsid w:val="00444255"/>
    <w:rsid w:val="00447E89"/>
    <w:rsid w:val="004544A6"/>
    <w:rsid w:val="004709B8"/>
    <w:rsid w:val="0047137D"/>
    <w:rsid w:val="004747EB"/>
    <w:rsid w:val="004815E1"/>
    <w:rsid w:val="00490B06"/>
    <w:rsid w:val="004A164A"/>
    <w:rsid w:val="004A1FB3"/>
    <w:rsid w:val="004A5EAD"/>
    <w:rsid w:val="004B3B53"/>
    <w:rsid w:val="004B4CB0"/>
    <w:rsid w:val="004B55B4"/>
    <w:rsid w:val="004B64D6"/>
    <w:rsid w:val="004C1207"/>
    <w:rsid w:val="004C2F35"/>
    <w:rsid w:val="004C7EBE"/>
    <w:rsid w:val="004D1767"/>
    <w:rsid w:val="004D558D"/>
    <w:rsid w:val="004D5AF6"/>
    <w:rsid w:val="004E0511"/>
    <w:rsid w:val="004F3A52"/>
    <w:rsid w:val="004F6FDD"/>
    <w:rsid w:val="00502574"/>
    <w:rsid w:val="00507359"/>
    <w:rsid w:val="005213DB"/>
    <w:rsid w:val="00521C48"/>
    <w:rsid w:val="005232C5"/>
    <w:rsid w:val="00523B4F"/>
    <w:rsid w:val="00526903"/>
    <w:rsid w:val="00532861"/>
    <w:rsid w:val="0055504E"/>
    <w:rsid w:val="0055720A"/>
    <w:rsid w:val="00557741"/>
    <w:rsid w:val="00574A92"/>
    <w:rsid w:val="00575353"/>
    <w:rsid w:val="0057597B"/>
    <w:rsid w:val="005A2316"/>
    <w:rsid w:val="005A4298"/>
    <w:rsid w:val="005A6587"/>
    <w:rsid w:val="005B0DFF"/>
    <w:rsid w:val="005B50F6"/>
    <w:rsid w:val="005B5D85"/>
    <w:rsid w:val="005C3DF0"/>
    <w:rsid w:val="005D6E44"/>
    <w:rsid w:val="005E533E"/>
    <w:rsid w:val="005E5657"/>
    <w:rsid w:val="005F3713"/>
    <w:rsid w:val="005F5007"/>
    <w:rsid w:val="005F65E3"/>
    <w:rsid w:val="00600676"/>
    <w:rsid w:val="00600CA6"/>
    <w:rsid w:val="006115AA"/>
    <w:rsid w:val="00616EA0"/>
    <w:rsid w:val="00617DDA"/>
    <w:rsid w:val="00622E52"/>
    <w:rsid w:val="00641488"/>
    <w:rsid w:val="00647865"/>
    <w:rsid w:val="00651C24"/>
    <w:rsid w:val="00663C2D"/>
    <w:rsid w:val="006709A3"/>
    <w:rsid w:val="00680AEE"/>
    <w:rsid w:val="00682364"/>
    <w:rsid w:val="00683028"/>
    <w:rsid w:val="00687031"/>
    <w:rsid w:val="00690560"/>
    <w:rsid w:val="0069642E"/>
    <w:rsid w:val="00696769"/>
    <w:rsid w:val="006A1E52"/>
    <w:rsid w:val="006A2E97"/>
    <w:rsid w:val="006A4FD4"/>
    <w:rsid w:val="006A6A16"/>
    <w:rsid w:val="006B25B7"/>
    <w:rsid w:val="006B4B71"/>
    <w:rsid w:val="006B6029"/>
    <w:rsid w:val="006D19BD"/>
    <w:rsid w:val="006E5316"/>
    <w:rsid w:val="006E6991"/>
    <w:rsid w:val="006F0800"/>
    <w:rsid w:val="006F6FBE"/>
    <w:rsid w:val="0071294B"/>
    <w:rsid w:val="00713579"/>
    <w:rsid w:val="00722DE1"/>
    <w:rsid w:val="00732328"/>
    <w:rsid w:val="00737D4E"/>
    <w:rsid w:val="00745DBA"/>
    <w:rsid w:val="0074696E"/>
    <w:rsid w:val="007608D5"/>
    <w:rsid w:val="00781479"/>
    <w:rsid w:val="00786099"/>
    <w:rsid w:val="00791753"/>
    <w:rsid w:val="00791F0E"/>
    <w:rsid w:val="0079609C"/>
    <w:rsid w:val="007A0B42"/>
    <w:rsid w:val="007A3613"/>
    <w:rsid w:val="007A644A"/>
    <w:rsid w:val="007C6241"/>
    <w:rsid w:val="007D3192"/>
    <w:rsid w:val="007D3B61"/>
    <w:rsid w:val="007D42EE"/>
    <w:rsid w:val="007D4F5D"/>
    <w:rsid w:val="007D7127"/>
    <w:rsid w:val="007F2D69"/>
    <w:rsid w:val="007F6C24"/>
    <w:rsid w:val="007F6D75"/>
    <w:rsid w:val="00802881"/>
    <w:rsid w:val="008129BC"/>
    <w:rsid w:val="0082558F"/>
    <w:rsid w:val="00835741"/>
    <w:rsid w:val="0084590C"/>
    <w:rsid w:val="00852C89"/>
    <w:rsid w:val="008569F5"/>
    <w:rsid w:val="00856F46"/>
    <w:rsid w:val="008607FF"/>
    <w:rsid w:val="00884E0B"/>
    <w:rsid w:val="00885160"/>
    <w:rsid w:val="00891FD7"/>
    <w:rsid w:val="00893F45"/>
    <w:rsid w:val="00897691"/>
    <w:rsid w:val="008B53DC"/>
    <w:rsid w:val="008B76B3"/>
    <w:rsid w:val="008C0A5C"/>
    <w:rsid w:val="008C5FBC"/>
    <w:rsid w:val="008C64DD"/>
    <w:rsid w:val="008D1763"/>
    <w:rsid w:val="008D4368"/>
    <w:rsid w:val="008D6A57"/>
    <w:rsid w:val="008E2297"/>
    <w:rsid w:val="008E2517"/>
    <w:rsid w:val="008E2B84"/>
    <w:rsid w:val="008E6DC6"/>
    <w:rsid w:val="008F3D8A"/>
    <w:rsid w:val="00906D8C"/>
    <w:rsid w:val="00912527"/>
    <w:rsid w:val="009156EA"/>
    <w:rsid w:val="00922FEF"/>
    <w:rsid w:val="0092599C"/>
    <w:rsid w:val="00932F6C"/>
    <w:rsid w:val="009452A8"/>
    <w:rsid w:val="009452DD"/>
    <w:rsid w:val="00950EA6"/>
    <w:rsid w:val="009525EE"/>
    <w:rsid w:val="00960977"/>
    <w:rsid w:val="0096380B"/>
    <w:rsid w:val="00975672"/>
    <w:rsid w:val="009778C5"/>
    <w:rsid w:val="0098480B"/>
    <w:rsid w:val="00990133"/>
    <w:rsid w:val="00991C7F"/>
    <w:rsid w:val="0099673D"/>
    <w:rsid w:val="00997C2E"/>
    <w:rsid w:val="009A2A04"/>
    <w:rsid w:val="009A34C1"/>
    <w:rsid w:val="009A36E7"/>
    <w:rsid w:val="009A685B"/>
    <w:rsid w:val="009B59C7"/>
    <w:rsid w:val="009B717C"/>
    <w:rsid w:val="009C5467"/>
    <w:rsid w:val="009D4412"/>
    <w:rsid w:val="009E1772"/>
    <w:rsid w:val="009E2C70"/>
    <w:rsid w:val="009F466E"/>
    <w:rsid w:val="00A11A1D"/>
    <w:rsid w:val="00A143ED"/>
    <w:rsid w:val="00A17C49"/>
    <w:rsid w:val="00A22AF0"/>
    <w:rsid w:val="00A233D7"/>
    <w:rsid w:val="00A254DE"/>
    <w:rsid w:val="00A31C21"/>
    <w:rsid w:val="00A35AF4"/>
    <w:rsid w:val="00A3702C"/>
    <w:rsid w:val="00A37E1F"/>
    <w:rsid w:val="00A4474A"/>
    <w:rsid w:val="00A44F37"/>
    <w:rsid w:val="00A57148"/>
    <w:rsid w:val="00A84AE4"/>
    <w:rsid w:val="00A8505B"/>
    <w:rsid w:val="00A85474"/>
    <w:rsid w:val="00AA437A"/>
    <w:rsid w:val="00AB0BB6"/>
    <w:rsid w:val="00AB1994"/>
    <w:rsid w:val="00AB2C08"/>
    <w:rsid w:val="00AC27B1"/>
    <w:rsid w:val="00AC4CAD"/>
    <w:rsid w:val="00AC7D73"/>
    <w:rsid w:val="00AD2B1A"/>
    <w:rsid w:val="00AD5ACC"/>
    <w:rsid w:val="00AE2795"/>
    <w:rsid w:val="00B034F9"/>
    <w:rsid w:val="00B03B62"/>
    <w:rsid w:val="00B15F84"/>
    <w:rsid w:val="00B3025D"/>
    <w:rsid w:val="00B41836"/>
    <w:rsid w:val="00B452A4"/>
    <w:rsid w:val="00B53D41"/>
    <w:rsid w:val="00B6314B"/>
    <w:rsid w:val="00B64A4E"/>
    <w:rsid w:val="00B70217"/>
    <w:rsid w:val="00B71C98"/>
    <w:rsid w:val="00B81003"/>
    <w:rsid w:val="00B82DA5"/>
    <w:rsid w:val="00B83ADE"/>
    <w:rsid w:val="00B861F9"/>
    <w:rsid w:val="00B9335A"/>
    <w:rsid w:val="00BA3ED5"/>
    <w:rsid w:val="00BA654F"/>
    <w:rsid w:val="00BA6DA8"/>
    <w:rsid w:val="00BB305D"/>
    <w:rsid w:val="00BB6940"/>
    <w:rsid w:val="00BC0067"/>
    <w:rsid w:val="00BC29CD"/>
    <w:rsid w:val="00BC5970"/>
    <w:rsid w:val="00BD5FC2"/>
    <w:rsid w:val="00BE012E"/>
    <w:rsid w:val="00BE1A99"/>
    <w:rsid w:val="00BF03FF"/>
    <w:rsid w:val="00BF36F0"/>
    <w:rsid w:val="00BF4DE1"/>
    <w:rsid w:val="00BF7869"/>
    <w:rsid w:val="00C007D9"/>
    <w:rsid w:val="00C0083B"/>
    <w:rsid w:val="00C012ED"/>
    <w:rsid w:val="00C038D7"/>
    <w:rsid w:val="00C03DB4"/>
    <w:rsid w:val="00C13DBF"/>
    <w:rsid w:val="00C262A7"/>
    <w:rsid w:val="00C430B4"/>
    <w:rsid w:val="00C43BEC"/>
    <w:rsid w:val="00C4582F"/>
    <w:rsid w:val="00C46E66"/>
    <w:rsid w:val="00C539AD"/>
    <w:rsid w:val="00C53ED4"/>
    <w:rsid w:val="00C54239"/>
    <w:rsid w:val="00C64E30"/>
    <w:rsid w:val="00C6543D"/>
    <w:rsid w:val="00C728BC"/>
    <w:rsid w:val="00C86580"/>
    <w:rsid w:val="00C90A3F"/>
    <w:rsid w:val="00C92D27"/>
    <w:rsid w:val="00C95F71"/>
    <w:rsid w:val="00C96D9A"/>
    <w:rsid w:val="00CA4099"/>
    <w:rsid w:val="00CA46A8"/>
    <w:rsid w:val="00CA7D26"/>
    <w:rsid w:val="00CB1D6D"/>
    <w:rsid w:val="00CB4C8A"/>
    <w:rsid w:val="00CD7973"/>
    <w:rsid w:val="00CD7A62"/>
    <w:rsid w:val="00CF6708"/>
    <w:rsid w:val="00D00388"/>
    <w:rsid w:val="00D020DF"/>
    <w:rsid w:val="00D02170"/>
    <w:rsid w:val="00D065AF"/>
    <w:rsid w:val="00D136C4"/>
    <w:rsid w:val="00D15550"/>
    <w:rsid w:val="00D229E0"/>
    <w:rsid w:val="00D23BE1"/>
    <w:rsid w:val="00D4364C"/>
    <w:rsid w:val="00D43F20"/>
    <w:rsid w:val="00D44C51"/>
    <w:rsid w:val="00D45133"/>
    <w:rsid w:val="00D54083"/>
    <w:rsid w:val="00D542AC"/>
    <w:rsid w:val="00D55B3E"/>
    <w:rsid w:val="00D6245D"/>
    <w:rsid w:val="00D63C59"/>
    <w:rsid w:val="00D63E4F"/>
    <w:rsid w:val="00D65F29"/>
    <w:rsid w:val="00D7568E"/>
    <w:rsid w:val="00D75EC4"/>
    <w:rsid w:val="00D82A97"/>
    <w:rsid w:val="00D8371D"/>
    <w:rsid w:val="00D84F06"/>
    <w:rsid w:val="00D85E2E"/>
    <w:rsid w:val="00D96D1A"/>
    <w:rsid w:val="00DA5762"/>
    <w:rsid w:val="00DB3653"/>
    <w:rsid w:val="00DC3B0D"/>
    <w:rsid w:val="00DC4F18"/>
    <w:rsid w:val="00DC7636"/>
    <w:rsid w:val="00DD378C"/>
    <w:rsid w:val="00DE15EE"/>
    <w:rsid w:val="00DE26F0"/>
    <w:rsid w:val="00DF153A"/>
    <w:rsid w:val="00DF29C2"/>
    <w:rsid w:val="00DF2FBF"/>
    <w:rsid w:val="00DF57C8"/>
    <w:rsid w:val="00E074B5"/>
    <w:rsid w:val="00E07CD2"/>
    <w:rsid w:val="00E13681"/>
    <w:rsid w:val="00E17392"/>
    <w:rsid w:val="00E22E91"/>
    <w:rsid w:val="00E4287D"/>
    <w:rsid w:val="00E54DDF"/>
    <w:rsid w:val="00E610E4"/>
    <w:rsid w:val="00E75546"/>
    <w:rsid w:val="00E77073"/>
    <w:rsid w:val="00E82B8C"/>
    <w:rsid w:val="00E930E0"/>
    <w:rsid w:val="00E946EE"/>
    <w:rsid w:val="00E9691B"/>
    <w:rsid w:val="00EB2590"/>
    <w:rsid w:val="00EB4F6D"/>
    <w:rsid w:val="00EB7410"/>
    <w:rsid w:val="00EE1E65"/>
    <w:rsid w:val="00EE260C"/>
    <w:rsid w:val="00EF25E7"/>
    <w:rsid w:val="00EF5098"/>
    <w:rsid w:val="00EF74DC"/>
    <w:rsid w:val="00F00569"/>
    <w:rsid w:val="00F05E45"/>
    <w:rsid w:val="00F1289B"/>
    <w:rsid w:val="00F13B17"/>
    <w:rsid w:val="00F201F0"/>
    <w:rsid w:val="00F336BE"/>
    <w:rsid w:val="00F35903"/>
    <w:rsid w:val="00F40D45"/>
    <w:rsid w:val="00F52643"/>
    <w:rsid w:val="00F57FD5"/>
    <w:rsid w:val="00F60AC7"/>
    <w:rsid w:val="00F62AED"/>
    <w:rsid w:val="00F65FEC"/>
    <w:rsid w:val="00F71389"/>
    <w:rsid w:val="00F72774"/>
    <w:rsid w:val="00F8006B"/>
    <w:rsid w:val="00F803C8"/>
    <w:rsid w:val="00F81184"/>
    <w:rsid w:val="00F9054A"/>
    <w:rsid w:val="00F91FAB"/>
    <w:rsid w:val="00F961D3"/>
    <w:rsid w:val="00F97A57"/>
    <w:rsid w:val="00FB0F5E"/>
    <w:rsid w:val="00FB1BB2"/>
    <w:rsid w:val="00FB3F95"/>
    <w:rsid w:val="00FB696C"/>
    <w:rsid w:val="00FC2223"/>
    <w:rsid w:val="00FC279C"/>
    <w:rsid w:val="00FC7E5B"/>
    <w:rsid w:val="00FD0462"/>
    <w:rsid w:val="00FD24DB"/>
    <w:rsid w:val="00FD517C"/>
    <w:rsid w:val="00FE74E2"/>
    <w:rsid w:val="00FF361E"/>
    <w:rsid w:val="00FF64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oNotEmbedSmartTags/>
  <w:decimalSymbol w:val=","/>
  <w:listSeparator w:val=";"/>
  <w15:docId w15:val="{515A17F1-DF09-485C-B6FD-4E08AC989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31A1"/>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E22E91"/>
    <w:pPr>
      <w:tabs>
        <w:tab w:val="center" w:pos="4419"/>
        <w:tab w:val="right" w:pos="8838"/>
      </w:tabs>
    </w:pPr>
  </w:style>
  <w:style w:type="paragraph" w:styleId="Rodap">
    <w:name w:val="footer"/>
    <w:basedOn w:val="Normal"/>
    <w:link w:val="RodapChar"/>
    <w:uiPriority w:val="99"/>
    <w:rsid w:val="00E22E91"/>
    <w:pPr>
      <w:tabs>
        <w:tab w:val="center" w:pos="4419"/>
        <w:tab w:val="right" w:pos="8838"/>
      </w:tabs>
    </w:pPr>
  </w:style>
  <w:style w:type="table" w:styleId="Tabelacomgrade">
    <w:name w:val="Table Grid"/>
    <w:basedOn w:val="Tabelanormal"/>
    <w:rsid w:val="00E22E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D229E0"/>
    <w:pPr>
      <w:spacing w:before="100" w:beforeAutospacing="1" w:after="100" w:afterAutospacing="1"/>
    </w:pPr>
    <w:rPr>
      <w:rFonts w:ascii="Verdana" w:hAnsi="Verdana"/>
      <w:color w:val="003366"/>
      <w:sz w:val="17"/>
      <w:szCs w:val="17"/>
    </w:rPr>
  </w:style>
  <w:style w:type="character" w:styleId="nfase">
    <w:name w:val="Emphasis"/>
    <w:qFormat/>
    <w:rsid w:val="00D229E0"/>
    <w:rPr>
      <w:rFonts w:cs="Times New Roman"/>
      <w:i/>
      <w:iCs/>
    </w:rPr>
  </w:style>
  <w:style w:type="character" w:styleId="Nmerodepgina">
    <w:name w:val="page number"/>
    <w:rsid w:val="000367BA"/>
    <w:rPr>
      <w:rFonts w:cs="Times New Roman"/>
    </w:rPr>
  </w:style>
  <w:style w:type="paragraph" w:styleId="Textodebalo">
    <w:name w:val="Balloon Text"/>
    <w:basedOn w:val="Normal"/>
    <w:link w:val="TextodebaloChar"/>
    <w:semiHidden/>
    <w:rsid w:val="00B81003"/>
    <w:rPr>
      <w:rFonts w:ascii="Tahoma" w:hAnsi="Tahoma"/>
      <w:sz w:val="16"/>
      <w:szCs w:val="16"/>
    </w:rPr>
  </w:style>
  <w:style w:type="character" w:customStyle="1" w:styleId="TextodebaloChar">
    <w:name w:val="Texto de balão Char"/>
    <w:link w:val="Textodebalo"/>
    <w:locked/>
    <w:rsid w:val="00B81003"/>
    <w:rPr>
      <w:rFonts w:ascii="Tahoma" w:hAnsi="Tahoma" w:cs="Tahoma"/>
      <w:sz w:val="16"/>
      <w:szCs w:val="16"/>
    </w:rPr>
  </w:style>
  <w:style w:type="character" w:customStyle="1" w:styleId="RodapChar">
    <w:name w:val="Rodapé Char"/>
    <w:link w:val="Rodap"/>
    <w:uiPriority w:val="99"/>
    <w:rsid w:val="00E610E4"/>
    <w:rPr>
      <w:sz w:val="24"/>
      <w:szCs w:val="24"/>
    </w:rPr>
  </w:style>
  <w:style w:type="character" w:styleId="Refdecomentrio">
    <w:name w:val="annotation reference"/>
    <w:rsid w:val="004B3B53"/>
    <w:rPr>
      <w:sz w:val="16"/>
      <w:szCs w:val="16"/>
    </w:rPr>
  </w:style>
  <w:style w:type="paragraph" w:styleId="Textodecomentrio">
    <w:name w:val="annotation text"/>
    <w:basedOn w:val="Normal"/>
    <w:link w:val="TextodecomentrioChar"/>
    <w:rsid w:val="004B3B53"/>
    <w:rPr>
      <w:sz w:val="20"/>
      <w:szCs w:val="20"/>
    </w:rPr>
  </w:style>
  <w:style w:type="character" w:customStyle="1" w:styleId="TextodecomentrioChar">
    <w:name w:val="Texto de comentário Char"/>
    <w:basedOn w:val="Fontepargpadro"/>
    <w:link w:val="Textodecomentrio"/>
    <w:rsid w:val="004B3B53"/>
  </w:style>
  <w:style w:type="paragraph" w:styleId="Assuntodocomentrio">
    <w:name w:val="annotation subject"/>
    <w:basedOn w:val="Textodecomentrio"/>
    <w:next w:val="Textodecomentrio"/>
    <w:link w:val="AssuntodocomentrioChar"/>
    <w:rsid w:val="004B3B53"/>
    <w:rPr>
      <w:b/>
      <w:bCs/>
    </w:rPr>
  </w:style>
  <w:style w:type="character" w:customStyle="1" w:styleId="AssuntodocomentrioChar">
    <w:name w:val="Assunto do comentário Char"/>
    <w:link w:val="Assuntodocomentrio"/>
    <w:rsid w:val="004B3B53"/>
    <w:rPr>
      <w:b/>
      <w:bCs/>
    </w:rPr>
  </w:style>
  <w:style w:type="paragraph" w:customStyle="1" w:styleId="ListaColorida-nfase11">
    <w:name w:val="Lista Colorida - Ênfase 11"/>
    <w:basedOn w:val="Normal"/>
    <w:uiPriority w:val="34"/>
    <w:qFormat/>
    <w:rsid w:val="001E418A"/>
    <w:pPr>
      <w:ind w:left="708"/>
    </w:pPr>
  </w:style>
  <w:style w:type="paragraph" w:customStyle="1" w:styleId="Default">
    <w:name w:val="Default"/>
    <w:rsid w:val="00D542AC"/>
    <w:pPr>
      <w:autoSpaceDE w:val="0"/>
      <w:autoSpaceDN w:val="0"/>
      <w:adjustRightInd w:val="0"/>
    </w:pPr>
    <w:rPr>
      <w:color w:val="000000"/>
      <w:sz w:val="24"/>
      <w:szCs w:val="24"/>
    </w:rPr>
  </w:style>
  <w:style w:type="paragraph" w:customStyle="1" w:styleId="ArticleTitleHeading">
    <w:name w:val="ArticleTitleHeading"/>
    <w:basedOn w:val="Normal"/>
    <w:link w:val="ArticleTitleHeadingChar"/>
    <w:qFormat/>
    <w:rsid w:val="0017515D"/>
    <w:pPr>
      <w:spacing w:after="200" w:line="276" w:lineRule="auto"/>
      <w:jc w:val="center"/>
    </w:pPr>
    <w:rPr>
      <w:b/>
      <w:sz w:val="36"/>
      <w:szCs w:val="36"/>
    </w:rPr>
  </w:style>
  <w:style w:type="character" w:customStyle="1" w:styleId="ArticleTitleHeadingChar">
    <w:name w:val="ArticleTitleHeading Char"/>
    <w:link w:val="ArticleTitleHeading"/>
    <w:rsid w:val="0017515D"/>
    <w:rPr>
      <w:b/>
      <w:sz w:val="36"/>
      <w:szCs w:val="36"/>
    </w:rPr>
  </w:style>
  <w:style w:type="paragraph" w:customStyle="1" w:styleId="SubsequentParagraphsTextStyle">
    <w:name w:val="SubsequentParagraphsTextStyle"/>
    <w:basedOn w:val="Normal"/>
    <w:link w:val="SubsequentParagraphsTextStyleChar"/>
    <w:qFormat/>
    <w:rsid w:val="0017515D"/>
    <w:pPr>
      <w:spacing w:after="200" w:line="276" w:lineRule="auto"/>
      <w:ind w:firstLine="360"/>
    </w:pPr>
    <w:rPr>
      <w:sz w:val="20"/>
      <w:szCs w:val="20"/>
    </w:rPr>
  </w:style>
  <w:style w:type="character" w:customStyle="1" w:styleId="SubsequentParagraphsTextStyleChar">
    <w:name w:val="SubsequentParagraphsTextStyle Char"/>
    <w:link w:val="SubsequentParagraphsTextStyle"/>
    <w:rsid w:val="0017515D"/>
  </w:style>
  <w:style w:type="paragraph" w:customStyle="1" w:styleId="AffiliationHeading">
    <w:name w:val="AffiliationHeading"/>
    <w:basedOn w:val="Normal"/>
    <w:qFormat/>
    <w:rsid w:val="0017515D"/>
    <w:pPr>
      <w:spacing w:after="200" w:line="276" w:lineRule="auto"/>
      <w:jc w:val="center"/>
    </w:pPr>
    <w:rPr>
      <w:sz w:val="20"/>
      <w:szCs w:val="20"/>
      <w:lang w:eastAsia="en-US"/>
    </w:rPr>
  </w:style>
  <w:style w:type="paragraph" w:customStyle="1" w:styleId="AbstractStyle">
    <w:name w:val="AbstractStyle"/>
    <w:basedOn w:val="Normal"/>
    <w:link w:val="AbstractStyleChar"/>
    <w:qFormat/>
    <w:rsid w:val="0017515D"/>
    <w:pPr>
      <w:spacing w:after="200" w:line="276" w:lineRule="auto"/>
    </w:pPr>
    <w:rPr>
      <w:i/>
      <w:sz w:val="16"/>
      <w:szCs w:val="20"/>
    </w:rPr>
  </w:style>
  <w:style w:type="character" w:customStyle="1" w:styleId="AbstractStyleChar">
    <w:name w:val="AbstractStyle Char"/>
    <w:link w:val="AbstractStyle"/>
    <w:rsid w:val="0017515D"/>
    <w:rPr>
      <w:i/>
      <w:sz w:val="16"/>
    </w:rPr>
  </w:style>
  <w:style w:type="paragraph" w:customStyle="1" w:styleId="AuthorBiographyText">
    <w:name w:val="AuthorBiographyText"/>
    <w:basedOn w:val="Normal"/>
    <w:next w:val="Normal"/>
    <w:link w:val="AuthorBiographyTextChar"/>
    <w:qFormat/>
    <w:rsid w:val="0017515D"/>
    <w:pPr>
      <w:spacing w:after="200" w:line="276" w:lineRule="auto"/>
    </w:pPr>
    <w:rPr>
      <w:sz w:val="20"/>
    </w:rPr>
  </w:style>
  <w:style w:type="character" w:customStyle="1" w:styleId="AuthorBiographyTextChar">
    <w:name w:val="AuthorBiographyText Char"/>
    <w:link w:val="AuthorBiographyText"/>
    <w:rsid w:val="0017515D"/>
    <w:rPr>
      <w:szCs w:val="24"/>
    </w:rPr>
  </w:style>
  <w:style w:type="paragraph" w:customStyle="1" w:styleId="FirstParaofSectionTextStyle">
    <w:name w:val="FirstParaofSectionTextStyle"/>
    <w:basedOn w:val="Normal"/>
    <w:link w:val="FirstParaofSectionTextStyleChar"/>
    <w:qFormat/>
    <w:rsid w:val="0017515D"/>
    <w:pPr>
      <w:spacing w:after="200" w:line="276" w:lineRule="auto"/>
    </w:pPr>
    <w:rPr>
      <w:sz w:val="20"/>
      <w:szCs w:val="20"/>
    </w:rPr>
  </w:style>
  <w:style w:type="character" w:customStyle="1" w:styleId="FirstParaofSectionTextStyleChar">
    <w:name w:val="FirstParaofSectionTextStyle Char"/>
    <w:link w:val="FirstParaofSectionTextStyle"/>
    <w:rsid w:val="0017515D"/>
  </w:style>
  <w:style w:type="paragraph" w:customStyle="1" w:styleId="KeywordsText">
    <w:name w:val="KeywordsText"/>
    <w:basedOn w:val="Normal"/>
    <w:link w:val="KeywordsTextChar"/>
    <w:qFormat/>
    <w:rsid w:val="0017515D"/>
    <w:pPr>
      <w:spacing w:after="200" w:line="276" w:lineRule="auto"/>
      <w:jc w:val="center"/>
    </w:pPr>
    <w:rPr>
      <w:i/>
      <w:sz w:val="16"/>
      <w:szCs w:val="20"/>
    </w:rPr>
  </w:style>
  <w:style w:type="paragraph" w:customStyle="1" w:styleId="SectionHeadings">
    <w:name w:val="SectionHeadings"/>
    <w:basedOn w:val="Normal"/>
    <w:link w:val="SectionHeadingsChar"/>
    <w:qFormat/>
    <w:rsid w:val="0017515D"/>
    <w:pPr>
      <w:spacing w:before="200" w:after="200" w:line="276" w:lineRule="auto"/>
    </w:pPr>
    <w:rPr>
      <w:b/>
      <w:szCs w:val="20"/>
    </w:rPr>
  </w:style>
  <w:style w:type="character" w:customStyle="1" w:styleId="KeywordsTextChar">
    <w:name w:val="KeywordsText Char"/>
    <w:link w:val="KeywordsText"/>
    <w:rsid w:val="0017515D"/>
    <w:rPr>
      <w:i/>
      <w:sz w:val="16"/>
    </w:rPr>
  </w:style>
  <w:style w:type="character" w:customStyle="1" w:styleId="SectionHeadingsChar">
    <w:name w:val="SectionHeadings Char"/>
    <w:link w:val="SectionHeadings"/>
    <w:rsid w:val="0017515D"/>
    <w:rPr>
      <w:b/>
      <w:sz w:val="24"/>
    </w:rPr>
  </w:style>
  <w:style w:type="paragraph" w:customStyle="1" w:styleId="BlockQuote">
    <w:name w:val="BlockQuote"/>
    <w:basedOn w:val="Normal"/>
    <w:link w:val="BlockQuoteChar"/>
    <w:qFormat/>
    <w:rsid w:val="0017515D"/>
    <w:pPr>
      <w:spacing w:before="200" w:after="200" w:line="276" w:lineRule="auto"/>
      <w:ind w:left="720"/>
    </w:pPr>
    <w:rPr>
      <w:sz w:val="20"/>
      <w:szCs w:val="20"/>
    </w:rPr>
  </w:style>
  <w:style w:type="paragraph" w:customStyle="1" w:styleId="SectionSubheading1">
    <w:name w:val="SectionSubheading1"/>
    <w:basedOn w:val="FirstParaofSectionTextStyle"/>
    <w:link w:val="SectionSubheading1Char"/>
    <w:qFormat/>
    <w:rsid w:val="0017515D"/>
    <w:pPr>
      <w:spacing w:before="200"/>
    </w:pPr>
    <w:rPr>
      <w:b/>
      <w:i/>
    </w:rPr>
  </w:style>
  <w:style w:type="character" w:customStyle="1" w:styleId="BlockQuoteChar">
    <w:name w:val="BlockQuote Char"/>
    <w:link w:val="BlockQuote"/>
    <w:rsid w:val="0017515D"/>
  </w:style>
  <w:style w:type="character" w:customStyle="1" w:styleId="SectionSubheading1Char">
    <w:name w:val="SectionSubheading1 Char"/>
    <w:link w:val="SectionSubheading1"/>
    <w:rsid w:val="0017515D"/>
    <w:rPr>
      <w:b/>
      <w:i/>
    </w:rPr>
  </w:style>
  <w:style w:type="paragraph" w:styleId="Textodenotaderodap">
    <w:name w:val="footnote text"/>
    <w:basedOn w:val="Normal"/>
    <w:link w:val="TextodenotaderodapChar"/>
    <w:uiPriority w:val="99"/>
    <w:unhideWhenUsed/>
    <w:rsid w:val="0017515D"/>
    <w:pPr>
      <w:spacing w:after="200" w:line="276" w:lineRule="auto"/>
    </w:pPr>
    <w:rPr>
      <w:sz w:val="20"/>
      <w:szCs w:val="20"/>
    </w:rPr>
  </w:style>
  <w:style w:type="character" w:customStyle="1" w:styleId="TextodenotaderodapChar">
    <w:name w:val="Texto de nota de rodapé Char"/>
    <w:link w:val="Textodenotaderodap"/>
    <w:uiPriority w:val="99"/>
    <w:rsid w:val="0017515D"/>
  </w:style>
  <w:style w:type="character" w:styleId="Refdenotaderodap">
    <w:name w:val="footnote reference"/>
    <w:unhideWhenUsed/>
    <w:rsid w:val="0017515D"/>
    <w:rPr>
      <w:vertAlign w:val="superscript"/>
    </w:rPr>
  </w:style>
  <w:style w:type="paragraph" w:customStyle="1" w:styleId="FootnoteTextStyle">
    <w:name w:val="FootnoteTextStyle"/>
    <w:basedOn w:val="Textodenotaderodap"/>
    <w:link w:val="FootnoteTextStyleChar"/>
    <w:qFormat/>
    <w:rsid w:val="0017515D"/>
    <w:pPr>
      <w:contextualSpacing/>
    </w:pPr>
    <w:rPr>
      <w:sz w:val="16"/>
      <w:szCs w:val="16"/>
    </w:rPr>
  </w:style>
  <w:style w:type="character" w:customStyle="1" w:styleId="FootnoteTextStyleChar">
    <w:name w:val="FootnoteTextStyle Char"/>
    <w:link w:val="FootnoteTextStyle"/>
    <w:rsid w:val="0017515D"/>
    <w:rPr>
      <w:sz w:val="16"/>
      <w:szCs w:val="16"/>
    </w:rPr>
  </w:style>
  <w:style w:type="paragraph" w:customStyle="1" w:styleId="FirstParaOfSectionTextStyle0">
    <w:name w:val="FirstParaOfSectionTextStyle"/>
    <w:basedOn w:val="Normal"/>
    <w:link w:val="FirstParaOfSectionTextStyleChar0"/>
    <w:rsid w:val="0017515D"/>
    <w:pPr>
      <w:spacing w:after="200" w:line="276" w:lineRule="auto"/>
    </w:pPr>
    <w:rPr>
      <w:szCs w:val="20"/>
    </w:rPr>
  </w:style>
  <w:style w:type="character" w:customStyle="1" w:styleId="FirstParaOfSectionTextStyleChar0">
    <w:name w:val="FirstParaOfSectionTextStyle Char"/>
    <w:link w:val="FirstParaOfSectionTextStyle0"/>
    <w:rsid w:val="0017515D"/>
    <w:rPr>
      <w:sz w:val="24"/>
    </w:rPr>
  </w:style>
  <w:style w:type="paragraph" w:customStyle="1" w:styleId="TableFigureHeader">
    <w:name w:val="Table&amp;FigureHeader"/>
    <w:basedOn w:val="FirstParaofSectionTextStyle"/>
    <w:link w:val="TableFigureHeaderChar"/>
    <w:qFormat/>
    <w:rsid w:val="0017515D"/>
    <w:pPr>
      <w:spacing w:before="200"/>
    </w:pPr>
  </w:style>
  <w:style w:type="paragraph" w:customStyle="1" w:styleId="SourceLineforTablesFigures">
    <w:name w:val="SourceLineforTables&amp;Figures"/>
    <w:basedOn w:val="FirstParaofSectionTextStyle"/>
    <w:link w:val="SourceLineforTablesFiguresChar"/>
    <w:qFormat/>
    <w:rsid w:val="0017515D"/>
    <w:rPr>
      <w:i/>
    </w:rPr>
  </w:style>
  <w:style w:type="character" w:customStyle="1" w:styleId="TableFigureHeaderChar">
    <w:name w:val="Table&amp;FigureHeader Char"/>
    <w:link w:val="TableFigureHeader"/>
    <w:rsid w:val="0017515D"/>
  </w:style>
  <w:style w:type="character" w:customStyle="1" w:styleId="SourceLineforTablesFiguresChar">
    <w:name w:val="SourceLineforTables&amp;Figures Char"/>
    <w:link w:val="SourceLineforTablesFigures"/>
    <w:rsid w:val="0017515D"/>
    <w:rPr>
      <w:i/>
    </w:rPr>
  </w:style>
  <w:style w:type="paragraph" w:customStyle="1" w:styleId="AcknowledgementHeader">
    <w:name w:val="AcknowledgementHeader"/>
    <w:basedOn w:val="Normal"/>
    <w:link w:val="AcknowledgementHeaderChar"/>
    <w:qFormat/>
    <w:rsid w:val="0017515D"/>
    <w:pPr>
      <w:spacing w:before="200" w:after="200" w:line="276" w:lineRule="auto"/>
    </w:pPr>
    <w:rPr>
      <w:b/>
    </w:rPr>
  </w:style>
  <w:style w:type="character" w:customStyle="1" w:styleId="AcknowledgementHeaderChar">
    <w:name w:val="AcknowledgementHeader Char"/>
    <w:link w:val="AcknowledgementHeader"/>
    <w:rsid w:val="0017515D"/>
    <w:rPr>
      <w:b/>
      <w:sz w:val="24"/>
      <w:szCs w:val="24"/>
    </w:rPr>
  </w:style>
  <w:style w:type="paragraph" w:customStyle="1" w:styleId="ReferencesHeading">
    <w:name w:val="ReferencesHeading"/>
    <w:basedOn w:val="Normal"/>
    <w:link w:val="ReferencesHeadingChar"/>
    <w:qFormat/>
    <w:rsid w:val="0017515D"/>
    <w:pPr>
      <w:spacing w:before="200" w:after="200" w:line="276" w:lineRule="auto"/>
      <w:jc w:val="center"/>
    </w:pPr>
    <w:rPr>
      <w:b/>
    </w:rPr>
  </w:style>
  <w:style w:type="paragraph" w:customStyle="1" w:styleId="ReferncesText">
    <w:name w:val="ReferncesText"/>
    <w:link w:val="ReferncesTextChar"/>
    <w:qFormat/>
    <w:rsid w:val="0017515D"/>
    <w:pPr>
      <w:ind w:left="720" w:hanging="720"/>
      <w:jc w:val="both"/>
    </w:pPr>
    <w:rPr>
      <w:szCs w:val="24"/>
    </w:rPr>
  </w:style>
  <w:style w:type="character" w:customStyle="1" w:styleId="ReferencesHeadingChar">
    <w:name w:val="ReferencesHeading Char"/>
    <w:link w:val="ReferencesHeading"/>
    <w:rsid w:val="0017515D"/>
    <w:rPr>
      <w:b/>
      <w:sz w:val="24"/>
      <w:szCs w:val="24"/>
    </w:rPr>
  </w:style>
  <w:style w:type="character" w:styleId="Hyperlink">
    <w:name w:val="Hyperlink"/>
    <w:uiPriority w:val="99"/>
    <w:unhideWhenUsed/>
    <w:rsid w:val="0017515D"/>
    <w:rPr>
      <w:color w:val="0000FF"/>
      <w:u w:val="single"/>
    </w:rPr>
  </w:style>
  <w:style w:type="character" w:customStyle="1" w:styleId="ReferncesTextChar">
    <w:name w:val="ReferncesText Char"/>
    <w:link w:val="ReferncesText"/>
    <w:rsid w:val="0017515D"/>
    <w:rPr>
      <w:szCs w:val="24"/>
      <w:lang w:bidi="ar-SA"/>
    </w:rPr>
  </w:style>
  <w:style w:type="paragraph" w:customStyle="1" w:styleId="AboutTheAuthorsHeading">
    <w:name w:val="AboutTheAuthorsHeading"/>
    <w:basedOn w:val="ReferncesText"/>
    <w:link w:val="AboutTheAuthorsHeadingChar"/>
    <w:qFormat/>
    <w:rsid w:val="0017515D"/>
    <w:pPr>
      <w:spacing w:after="240"/>
      <w:jc w:val="center"/>
    </w:pPr>
    <w:rPr>
      <w:b/>
      <w:sz w:val="24"/>
    </w:rPr>
  </w:style>
  <w:style w:type="paragraph" w:customStyle="1" w:styleId="AuthorNameHeading">
    <w:name w:val="AuthorNameHeading"/>
    <w:basedOn w:val="AboutTheAuthorsHeading"/>
    <w:next w:val="Normal"/>
    <w:link w:val="AuthorNameHeadingChar"/>
    <w:qFormat/>
    <w:rsid w:val="0017515D"/>
    <w:pPr>
      <w:jc w:val="left"/>
    </w:pPr>
    <w:rPr>
      <w:i/>
    </w:rPr>
  </w:style>
  <w:style w:type="character" w:customStyle="1" w:styleId="AboutTheAuthorsHeadingChar">
    <w:name w:val="AboutTheAuthorsHeading Char"/>
    <w:link w:val="AboutTheAuthorsHeading"/>
    <w:rsid w:val="0017515D"/>
    <w:rPr>
      <w:b/>
      <w:sz w:val="24"/>
      <w:szCs w:val="24"/>
    </w:rPr>
  </w:style>
  <w:style w:type="character" w:customStyle="1" w:styleId="AuthorNameHeadingChar">
    <w:name w:val="AuthorNameHeading Char"/>
    <w:link w:val="AuthorNameHeading"/>
    <w:rsid w:val="0017515D"/>
    <w:rPr>
      <w:b/>
      <w:i/>
      <w:sz w:val="24"/>
      <w:szCs w:val="24"/>
    </w:rPr>
  </w:style>
  <w:style w:type="character" w:customStyle="1" w:styleId="Caracteresdenotaderodap">
    <w:name w:val="Caracteres de nota de rodapé"/>
    <w:rsid w:val="00A44F37"/>
    <w:rPr>
      <w:vertAlign w:val="superscript"/>
    </w:rPr>
  </w:style>
  <w:style w:type="paragraph" w:styleId="PargrafodaLista">
    <w:name w:val="List Paragraph"/>
    <w:basedOn w:val="Normal"/>
    <w:uiPriority w:val="34"/>
    <w:qFormat/>
    <w:rsid w:val="00E07CD2"/>
    <w:pPr>
      <w:spacing w:after="160" w:line="259" w:lineRule="auto"/>
      <w:ind w:left="720"/>
      <w:contextualSpacing/>
    </w:pPr>
    <w:rPr>
      <w:rFonts w:ascii="Calibri" w:eastAsia="Calibri" w:hAnsi="Calibri"/>
      <w:sz w:val="22"/>
      <w:szCs w:val="22"/>
      <w:lang w:eastAsia="en-US"/>
    </w:rPr>
  </w:style>
  <w:style w:type="character" w:customStyle="1" w:styleId="Fontepargpadro1">
    <w:name w:val="Fonte parág. padrão1"/>
    <w:rsid w:val="005E56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093978">
      <w:bodyDiv w:val="1"/>
      <w:marLeft w:val="0"/>
      <w:marRight w:val="0"/>
      <w:marTop w:val="0"/>
      <w:marBottom w:val="0"/>
      <w:divBdr>
        <w:top w:val="none" w:sz="0" w:space="0" w:color="auto"/>
        <w:left w:val="none" w:sz="0" w:space="0" w:color="auto"/>
        <w:bottom w:val="none" w:sz="0" w:space="0" w:color="auto"/>
        <w:right w:val="none" w:sz="0" w:space="0" w:color="auto"/>
      </w:divBdr>
    </w:div>
    <w:div w:id="425349705">
      <w:bodyDiv w:val="1"/>
      <w:marLeft w:val="0"/>
      <w:marRight w:val="0"/>
      <w:marTop w:val="0"/>
      <w:marBottom w:val="0"/>
      <w:divBdr>
        <w:top w:val="none" w:sz="0" w:space="0" w:color="auto"/>
        <w:left w:val="none" w:sz="0" w:space="0" w:color="auto"/>
        <w:bottom w:val="none" w:sz="0" w:space="0" w:color="auto"/>
        <w:right w:val="none" w:sz="0" w:space="0" w:color="auto"/>
      </w:divBdr>
      <w:divsChild>
        <w:div w:id="850335332">
          <w:marLeft w:val="0"/>
          <w:marRight w:val="0"/>
          <w:marTop w:val="0"/>
          <w:marBottom w:val="0"/>
          <w:divBdr>
            <w:top w:val="none" w:sz="0" w:space="0" w:color="auto"/>
            <w:left w:val="none" w:sz="0" w:space="0" w:color="auto"/>
            <w:bottom w:val="none" w:sz="0" w:space="0" w:color="auto"/>
            <w:right w:val="none" w:sz="0" w:space="0" w:color="auto"/>
          </w:divBdr>
          <w:divsChild>
            <w:div w:id="775641233">
              <w:marLeft w:val="0"/>
              <w:marRight w:val="0"/>
              <w:marTop w:val="0"/>
              <w:marBottom w:val="0"/>
              <w:divBdr>
                <w:top w:val="none" w:sz="0" w:space="0" w:color="auto"/>
                <w:left w:val="none" w:sz="0" w:space="0" w:color="auto"/>
                <w:bottom w:val="none" w:sz="0" w:space="0" w:color="auto"/>
                <w:right w:val="none" w:sz="0" w:space="0" w:color="auto"/>
              </w:divBdr>
            </w:div>
            <w:div w:id="905073334">
              <w:marLeft w:val="0"/>
              <w:marRight w:val="0"/>
              <w:marTop w:val="0"/>
              <w:marBottom w:val="0"/>
              <w:divBdr>
                <w:top w:val="none" w:sz="0" w:space="0" w:color="auto"/>
                <w:left w:val="none" w:sz="0" w:space="0" w:color="auto"/>
                <w:bottom w:val="none" w:sz="0" w:space="0" w:color="auto"/>
                <w:right w:val="none" w:sz="0" w:space="0" w:color="auto"/>
              </w:divBdr>
            </w:div>
            <w:div w:id="1473327979">
              <w:marLeft w:val="0"/>
              <w:marRight w:val="0"/>
              <w:marTop w:val="0"/>
              <w:marBottom w:val="0"/>
              <w:divBdr>
                <w:top w:val="none" w:sz="0" w:space="0" w:color="auto"/>
                <w:left w:val="none" w:sz="0" w:space="0" w:color="auto"/>
                <w:bottom w:val="none" w:sz="0" w:space="0" w:color="auto"/>
                <w:right w:val="none" w:sz="0" w:space="0" w:color="auto"/>
              </w:divBdr>
            </w:div>
            <w:div w:id="168180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882251">
      <w:bodyDiv w:val="1"/>
      <w:marLeft w:val="0"/>
      <w:marRight w:val="0"/>
      <w:marTop w:val="0"/>
      <w:marBottom w:val="0"/>
      <w:divBdr>
        <w:top w:val="none" w:sz="0" w:space="0" w:color="auto"/>
        <w:left w:val="none" w:sz="0" w:space="0" w:color="auto"/>
        <w:bottom w:val="none" w:sz="0" w:space="0" w:color="auto"/>
        <w:right w:val="none" w:sz="0" w:space="0" w:color="auto"/>
      </w:divBdr>
    </w:div>
    <w:div w:id="1035697688">
      <w:bodyDiv w:val="1"/>
      <w:marLeft w:val="0"/>
      <w:marRight w:val="0"/>
      <w:marTop w:val="0"/>
      <w:marBottom w:val="0"/>
      <w:divBdr>
        <w:top w:val="none" w:sz="0" w:space="0" w:color="auto"/>
        <w:left w:val="none" w:sz="0" w:space="0" w:color="auto"/>
        <w:bottom w:val="none" w:sz="0" w:space="0" w:color="auto"/>
        <w:right w:val="none" w:sz="0" w:space="0" w:color="auto"/>
      </w:divBdr>
    </w:div>
    <w:div w:id="1247374528">
      <w:bodyDiv w:val="1"/>
      <w:marLeft w:val="0"/>
      <w:marRight w:val="0"/>
      <w:marTop w:val="0"/>
      <w:marBottom w:val="0"/>
      <w:divBdr>
        <w:top w:val="none" w:sz="0" w:space="0" w:color="auto"/>
        <w:left w:val="none" w:sz="0" w:space="0" w:color="auto"/>
        <w:bottom w:val="none" w:sz="0" w:space="0" w:color="auto"/>
        <w:right w:val="none" w:sz="0" w:space="0" w:color="auto"/>
      </w:divBdr>
    </w:div>
    <w:div w:id="1380861763">
      <w:bodyDiv w:val="1"/>
      <w:marLeft w:val="0"/>
      <w:marRight w:val="0"/>
      <w:marTop w:val="0"/>
      <w:marBottom w:val="0"/>
      <w:divBdr>
        <w:top w:val="none" w:sz="0" w:space="0" w:color="auto"/>
        <w:left w:val="none" w:sz="0" w:space="0" w:color="auto"/>
        <w:bottom w:val="none" w:sz="0" w:space="0" w:color="auto"/>
        <w:right w:val="none" w:sz="0" w:space="0" w:color="auto"/>
      </w:divBdr>
    </w:div>
    <w:div w:id="211478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log.benvenuto.com.br/saiba-tudo-sobre-o-contrato-de-compra-e-venda/" TargetMode="External"/><Relationship Id="rId13" Type="http://schemas.openxmlformats.org/officeDocument/2006/relationships/hyperlink" Target="https://www.facebook.com/permalink.php?story_fbid=942919982472372&amp;id=666367160127657"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abrs.org.br/novocpcanotado/novo_cpc_anotado_2015.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us.com.br/artigos/4995/a-jurisdicao-e-seus-principio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direitonet.com.br/resumos/exibir/386/Aplicacao-da-pen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jusbrasil.com.br/topicos/1355058/contrato-de-compra-e-venda-de-bem-movel"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08931-ADCF-44E5-B163-6A999542F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573</TotalTime>
  <Pages>21</Pages>
  <Words>7648</Words>
  <Characters>41303</Characters>
  <Application>Microsoft Office Word</Application>
  <DocSecurity>0</DocSecurity>
  <Lines>344</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Nome 1º autor, e-mail, instituição</vt:lpstr>
      <vt:lpstr>Nome 1º autor, e-mail, instituição</vt:lpstr>
    </vt:vector>
  </TitlesOfParts>
  <Company>FGV SP</Company>
  <LinksUpToDate>false</LinksUpToDate>
  <CharactersWithSpaces>48854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Nome 1º autor, e-mail, instituição</dc:title>
  <dc:creator>FGVSP-Eaesp</dc:creator>
  <cp:lastModifiedBy>camila .</cp:lastModifiedBy>
  <cp:revision>229</cp:revision>
  <cp:lastPrinted>2016-04-20T19:47:00Z</cp:lastPrinted>
  <dcterms:created xsi:type="dcterms:W3CDTF">2017-09-06T21:27:00Z</dcterms:created>
  <dcterms:modified xsi:type="dcterms:W3CDTF">2017-11-16T14:32:00Z</dcterms:modified>
</cp:coreProperties>
</file>