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8978"/>
      </w:tblGrid>
      <w:tr w:rsidR="003A4AD9" w:rsidRPr="00167DF1" w:rsidTr="00737D4E">
        <w:trPr>
          <w:trHeight w:val="1065"/>
        </w:trPr>
        <w:tc>
          <w:tcPr>
            <w:tcW w:w="8978" w:type="dxa"/>
          </w:tcPr>
          <w:p w:rsidR="003A4AD9" w:rsidRDefault="00047054" w:rsidP="00737D4E">
            <w:pPr>
              <w:jc w:val="center"/>
              <w:rPr>
                <w:b/>
                <w:caps/>
                <w:sz w:val="28"/>
                <w:szCs w:val="28"/>
              </w:rPr>
            </w:pPr>
            <w:bookmarkStart w:id="0" w:name="_GoBack"/>
            <w:bookmarkEnd w:id="0"/>
            <w:r>
              <w:rPr>
                <w:b/>
                <w:caps/>
                <w:sz w:val="28"/>
                <w:szCs w:val="28"/>
              </w:rPr>
              <w:t xml:space="preserve">avaliação preliminar </w:t>
            </w:r>
            <w:r w:rsidR="00092BEE">
              <w:rPr>
                <w:b/>
                <w:caps/>
                <w:sz w:val="28"/>
                <w:szCs w:val="28"/>
              </w:rPr>
              <w:t>da fauna edáfica</w:t>
            </w:r>
            <w:r w:rsidR="003E5D0A">
              <w:rPr>
                <w:b/>
                <w:caps/>
                <w:sz w:val="28"/>
                <w:szCs w:val="28"/>
              </w:rPr>
              <w:t xml:space="preserve"> em diferentes manejos</w:t>
            </w:r>
          </w:p>
          <w:p w:rsidR="00092BEE" w:rsidRPr="00F62AED" w:rsidRDefault="00092BEE" w:rsidP="00737D4E">
            <w:pPr>
              <w:jc w:val="center"/>
              <w:rPr>
                <w:b/>
                <w:caps/>
                <w:sz w:val="28"/>
                <w:szCs w:val="28"/>
              </w:rPr>
            </w:pPr>
          </w:p>
          <w:p w:rsidR="00A15E6D" w:rsidRDefault="00A15E6D" w:rsidP="00A15E6D">
            <w:pPr>
              <w:jc w:val="center"/>
            </w:pPr>
            <w:r>
              <w:t>BÖCK, Guilherme do Amaral¹;</w:t>
            </w:r>
          </w:p>
          <w:p w:rsidR="00A15E6D" w:rsidRDefault="00743DA5" w:rsidP="00A15E6D">
            <w:pPr>
              <w:jc w:val="center"/>
            </w:pPr>
            <w:hyperlink r:id="rId9" w:history="1">
              <w:r w:rsidR="00A15E6D" w:rsidRPr="000866FA">
                <w:rPr>
                  <w:rStyle w:val="Hyperlink"/>
                </w:rPr>
                <w:t>guilhermeabock@hotmail.com</w:t>
              </w:r>
            </w:hyperlink>
          </w:p>
          <w:p w:rsidR="00931CA4" w:rsidRDefault="00931CA4" w:rsidP="00A15E6D">
            <w:pPr>
              <w:jc w:val="center"/>
            </w:pPr>
            <w:r>
              <w:t>CARAVACA, Fernanda Lopes¹;</w:t>
            </w:r>
          </w:p>
          <w:p w:rsidR="00747D01" w:rsidRDefault="00743DA5" w:rsidP="00A15E6D">
            <w:pPr>
              <w:jc w:val="center"/>
            </w:pPr>
            <w:hyperlink r:id="rId10" w:history="1">
              <w:r w:rsidR="00931CA4" w:rsidRPr="000866FA">
                <w:rPr>
                  <w:rStyle w:val="Hyperlink"/>
                </w:rPr>
                <w:t>lopescaravaca@gmail.com</w:t>
              </w:r>
            </w:hyperlink>
          </w:p>
          <w:p w:rsidR="00931CA4" w:rsidRDefault="00931CA4" w:rsidP="00162351">
            <w:pPr>
              <w:jc w:val="center"/>
            </w:pPr>
            <w:r>
              <w:t>DA HORA, Douglas¹;</w:t>
            </w:r>
          </w:p>
          <w:p w:rsidR="00953E4F" w:rsidRDefault="00743DA5" w:rsidP="00092BEE">
            <w:pPr>
              <w:jc w:val="center"/>
            </w:pPr>
            <w:hyperlink r:id="rId11" w:history="1">
              <w:r w:rsidR="00092BEE" w:rsidRPr="00F56053">
                <w:rPr>
                  <w:rStyle w:val="Hyperlink"/>
                </w:rPr>
                <w:t>douglasdahora@live.com</w:t>
              </w:r>
            </w:hyperlink>
          </w:p>
          <w:p w:rsidR="00EE28E2" w:rsidRDefault="00EE28E2" w:rsidP="00092BEE">
            <w:pPr>
              <w:jc w:val="center"/>
            </w:pPr>
            <w:r>
              <w:t>OLIVEIRA, Leonardo Borba¹;</w:t>
            </w:r>
          </w:p>
          <w:p w:rsidR="00EE28E2" w:rsidRDefault="00743DA5" w:rsidP="009F0C99">
            <w:pPr>
              <w:jc w:val="center"/>
            </w:pPr>
            <w:hyperlink r:id="rId12" w:history="1">
              <w:r w:rsidR="00931CA4" w:rsidRPr="000866FA">
                <w:rPr>
                  <w:rStyle w:val="Hyperlink"/>
                </w:rPr>
                <w:t>rspeliculasbage@gmail.com</w:t>
              </w:r>
            </w:hyperlink>
          </w:p>
          <w:p w:rsidR="00931CA4" w:rsidRPr="00082438" w:rsidRDefault="000B1BB8" w:rsidP="00931CA4">
            <w:pPr>
              <w:jc w:val="center"/>
            </w:pPr>
            <w:r w:rsidRPr="00082438">
              <w:t>TOMAZETTI</w:t>
            </w:r>
            <w:r w:rsidR="00EA31DC" w:rsidRPr="00082438">
              <w:t>, Maicon</w:t>
            </w:r>
            <w:r w:rsidRPr="00082438">
              <w:t>¹</w:t>
            </w:r>
            <w:r w:rsidR="00D177D5" w:rsidRPr="00082438">
              <w:t>;</w:t>
            </w:r>
          </w:p>
          <w:p w:rsidR="000B1BB8" w:rsidRDefault="00743DA5" w:rsidP="00737D4E">
            <w:pPr>
              <w:jc w:val="center"/>
            </w:pPr>
            <w:hyperlink r:id="rId13" w:history="1">
              <w:r w:rsidR="00931CA4" w:rsidRPr="000866FA">
                <w:rPr>
                  <w:rStyle w:val="Hyperlink"/>
                </w:rPr>
                <w:t>tecnicotomazetti@gmail.com</w:t>
              </w:r>
            </w:hyperlink>
          </w:p>
          <w:p w:rsidR="00866628" w:rsidRDefault="00866628" w:rsidP="00737D4E">
            <w:pPr>
              <w:jc w:val="center"/>
            </w:pPr>
            <w:r>
              <w:t>ÁVILA, Mariana Rockenbach De²;</w:t>
            </w:r>
          </w:p>
          <w:p w:rsidR="00866628" w:rsidRDefault="00743DA5" w:rsidP="00737D4E">
            <w:pPr>
              <w:jc w:val="center"/>
              <w:rPr>
                <w:color w:val="000000"/>
              </w:rPr>
            </w:pPr>
            <w:hyperlink r:id="rId14" w:history="1">
              <w:r w:rsidR="00B243C8" w:rsidRPr="001840E7">
                <w:rPr>
                  <w:rStyle w:val="Hyperlink"/>
                </w:rPr>
                <w:t>marianaravila@gmail.com</w:t>
              </w:r>
            </w:hyperlink>
          </w:p>
          <w:p w:rsidR="00866628" w:rsidRPr="00B243C8" w:rsidRDefault="00866628" w:rsidP="00866628">
            <w:pPr>
              <w:jc w:val="center"/>
            </w:pPr>
            <w:r w:rsidRPr="00B243C8">
              <w:t>CASSAL, Vivian Brusius</w:t>
            </w:r>
            <w:r w:rsidRPr="00B243C8">
              <w:rPr>
                <w:vertAlign w:val="superscript"/>
              </w:rPr>
              <w:t>3</w:t>
            </w:r>
            <w:r w:rsidRPr="00B243C8">
              <w:t>;</w:t>
            </w:r>
          </w:p>
          <w:p w:rsidR="00866628" w:rsidRDefault="00743DA5" w:rsidP="00866628">
            <w:pPr>
              <w:jc w:val="center"/>
            </w:pPr>
            <w:hyperlink r:id="rId15" w:history="1">
              <w:r w:rsidR="00866628" w:rsidRPr="000866FA">
                <w:rPr>
                  <w:rStyle w:val="Hyperlink"/>
                </w:rPr>
                <w:t>vbcassal11@gmail.com</w:t>
              </w:r>
            </w:hyperlink>
          </w:p>
          <w:p w:rsidR="00866628" w:rsidRDefault="00866628" w:rsidP="00866628">
            <w:pPr>
              <w:jc w:val="center"/>
            </w:pPr>
            <w:r>
              <w:t>MUNHOZ, Carolina Goulart²;</w:t>
            </w:r>
          </w:p>
          <w:p w:rsidR="00866628" w:rsidRDefault="00743DA5" w:rsidP="00866628">
            <w:pPr>
              <w:jc w:val="center"/>
            </w:pPr>
            <w:hyperlink r:id="rId16" w:history="1">
              <w:r w:rsidR="00866628" w:rsidRPr="00FE5B2F">
                <w:rPr>
                  <w:rStyle w:val="Hyperlink"/>
                </w:rPr>
                <w:t>carolinagoulartmunhoz@gmail.com</w:t>
              </w:r>
            </w:hyperlink>
          </w:p>
          <w:p w:rsidR="00866628" w:rsidRDefault="00866628" w:rsidP="00866628">
            <w:pPr>
              <w:jc w:val="center"/>
            </w:pPr>
            <w:r>
              <w:t>TRENTIN, Gustavo</w:t>
            </w:r>
            <w:r>
              <w:rPr>
                <w:vertAlign w:val="superscript"/>
              </w:rPr>
              <w:t>2</w:t>
            </w:r>
            <w:r>
              <w:t>;</w:t>
            </w:r>
          </w:p>
          <w:p w:rsidR="00866628" w:rsidRDefault="00743DA5" w:rsidP="00866628">
            <w:pPr>
              <w:jc w:val="center"/>
            </w:pPr>
            <w:hyperlink r:id="rId17" w:history="1">
              <w:r w:rsidR="00866628" w:rsidRPr="007336FD">
                <w:rPr>
                  <w:rStyle w:val="Hyperlink"/>
                </w:rPr>
                <w:t>gustavotrentinideau@gmail.com</w:t>
              </w:r>
            </w:hyperlink>
          </w:p>
          <w:p w:rsidR="00931CA4" w:rsidRDefault="00B243C8" w:rsidP="00737D4E">
            <w:pPr>
              <w:jc w:val="center"/>
            </w:pPr>
            <w:r>
              <w:t>VOLK, Leandro Bochi da Silva</w:t>
            </w:r>
            <w:r w:rsidR="005D0BAA">
              <w:rPr>
                <w:vertAlign w:val="superscript"/>
              </w:rPr>
              <w:t>2</w:t>
            </w:r>
            <w:r w:rsidR="00931CA4">
              <w:t>;</w:t>
            </w:r>
          </w:p>
          <w:p w:rsidR="00726371" w:rsidRDefault="00743DA5" w:rsidP="00737D4E">
            <w:pPr>
              <w:jc w:val="center"/>
              <w:rPr>
                <w:color w:val="000000"/>
              </w:rPr>
            </w:pPr>
            <w:hyperlink r:id="rId18" w:history="1">
              <w:r w:rsidR="00D9515E" w:rsidRPr="00A94102">
                <w:rPr>
                  <w:rStyle w:val="Hyperlink"/>
                </w:rPr>
                <w:t>leandro.volk@embrapa.br</w:t>
              </w:r>
            </w:hyperlink>
          </w:p>
          <w:p w:rsidR="00D177D5" w:rsidRPr="00D9515E" w:rsidRDefault="00D177D5" w:rsidP="00737D4E">
            <w:pPr>
              <w:jc w:val="center"/>
              <w:rPr>
                <w:lang w:val="en-US"/>
              </w:rPr>
            </w:pPr>
          </w:p>
          <w:p w:rsidR="000036E8" w:rsidRPr="000036E8" w:rsidRDefault="000036E8" w:rsidP="00737D4E">
            <w:pPr>
              <w:jc w:val="center"/>
            </w:pPr>
          </w:p>
          <w:p w:rsidR="005F4EB1" w:rsidRDefault="005F4EB1" w:rsidP="00931CA4">
            <w:pPr>
              <w:jc w:val="center"/>
            </w:pPr>
          </w:p>
          <w:p w:rsidR="005D0BAA" w:rsidRDefault="005D0BAA" w:rsidP="00931CA4">
            <w:pPr>
              <w:jc w:val="center"/>
            </w:pPr>
          </w:p>
          <w:p w:rsidR="005D0BAA" w:rsidRDefault="005D0BAA" w:rsidP="00931CA4">
            <w:pPr>
              <w:jc w:val="center"/>
            </w:pPr>
          </w:p>
          <w:p w:rsidR="005D0BAA" w:rsidRPr="00C410A6" w:rsidRDefault="005D0BAA" w:rsidP="00931CA4">
            <w:pPr>
              <w:jc w:val="center"/>
            </w:pPr>
          </w:p>
        </w:tc>
      </w:tr>
    </w:tbl>
    <w:p w:rsidR="000B1BB8" w:rsidRPr="00696769" w:rsidRDefault="000B1BB8" w:rsidP="00C2078F">
      <w:pPr>
        <w:tabs>
          <w:tab w:val="left" w:pos="3900"/>
        </w:tabs>
        <w:ind w:firstLine="1134"/>
        <w:rPr>
          <w:sz w:val="20"/>
          <w:szCs w:val="20"/>
        </w:rPr>
      </w:pPr>
      <w:r w:rsidRPr="00696769">
        <w:rPr>
          <w:sz w:val="20"/>
          <w:szCs w:val="20"/>
        </w:rPr>
        <w:t>¹ Discentes do Curso</w:t>
      </w:r>
      <w:r>
        <w:rPr>
          <w:sz w:val="20"/>
          <w:szCs w:val="20"/>
        </w:rPr>
        <w:t xml:space="preserve"> de agronomia</w:t>
      </w:r>
      <w:r w:rsidRPr="00696769">
        <w:rPr>
          <w:sz w:val="20"/>
          <w:szCs w:val="20"/>
        </w:rPr>
        <w:t xml:space="preserve">, </w:t>
      </w:r>
      <w:r w:rsidR="00931CA4">
        <w:rPr>
          <w:sz w:val="20"/>
          <w:szCs w:val="20"/>
        </w:rPr>
        <w:t>3</w:t>
      </w:r>
      <w:r w:rsidR="00D177D5">
        <w:rPr>
          <w:sz w:val="20"/>
          <w:szCs w:val="20"/>
        </w:rPr>
        <w:t>º semestre</w:t>
      </w:r>
      <w:r w:rsidR="00931CA4">
        <w:rPr>
          <w:sz w:val="20"/>
          <w:szCs w:val="20"/>
        </w:rPr>
        <w:t xml:space="preserve"> 2017</w:t>
      </w:r>
      <w:r>
        <w:rPr>
          <w:sz w:val="20"/>
          <w:szCs w:val="20"/>
        </w:rPr>
        <w:t>/</w:t>
      </w:r>
      <w:r w:rsidR="00931CA4">
        <w:rPr>
          <w:sz w:val="20"/>
          <w:szCs w:val="20"/>
        </w:rPr>
        <w:t>1</w:t>
      </w:r>
      <w:r w:rsidRPr="00696769">
        <w:rPr>
          <w:sz w:val="20"/>
          <w:szCs w:val="20"/>
        </w:rPr>
        <w:t xml:space="preserve">- Faculdade IDEAU – </w:t>
      </w:r>
      <w:r>
        <w:rPr>
          <w:sz w:val="20"/>
          <w:szCs w:val="20"/>
        </w:rPr>
        <w:t>Bagé</w:t>
      </w:r>
      <w:r w:rsidRPr="00696769">
        <w:rPr>
          <w:sz w:val="20"/>
          <w:szCs w:val="20"/>
        </w:rPr>
        <w:t>/RS.</w:t>
      </w:r>
    </w:p>
    <w:p w:rsidR="000B1BB8" w:rsidRDefault="000B1BB8" w:rsidP="00C2078F">
      <w:pPr>
        <w:tabs>
          <w:tab w:val="left" w:pos="567"/>
          <w:tab w:val="left" w:pos="3900"/>
        </w:tabs>
        <w:ind w:firstLine="1134"/>
        <w:rPr>
          <w:sz w:val="20"/>
          <w:szCs w:val="20"/>
        </w:rPr>
      </w:pPr>
      <w:r w:rsidRPr="00696769">
        <w:rPr>
          <w:sz w:val="20"/>
          <w:szCs w:val="20"/>
        </w:rPr>
        <w:t xml:space="preserve">² Docentes do Curso </w:t>
      </w:r>
      <w:r>
        <w:rPr>
          <w:sz w:val="20"/>
          <w:szCs w:val="20"/>
        </w:rPr>
        <w:t>de agronomia</w:t>
      </w:r>
      <w:r w:rsidR="00EC7B7B" w:rsidRPr="00696769">
        <w:rPr>
          <w:sz w:val="20"/>
          <w:szCs w:val="20"/>
        </w:rPr>
        <w:t xml:space="preserve">, </w:t>
      </w:r>
      <w:r w:rsidR="00931CA4">
        <w:rPr>
          <w:sz w:val="20"/>
          <w:szCs w:val="20"/>
        </w:rPr>
        <w:t>3º semestre 2017/1</w:t>
      </w:r>
      <w:r w:rsidRPr="00696769">
        <w:rPr>
          <w:sz w:val="20"/>
          <w:szCs w:val="20"/>
        </w:rPr>
        <w:t xml:space="preserve">- Faculdade IDEAU – </w:t>
      </w:r>
      <w:r>
        <w:rPr>
          <w:sz w:val="20"/>
          <w:szCs w:val="20"/>
        </w:rPr>
        <w:t>Bagé</w:t>
      </w:r>
      <w:r w:rsidRPr="00696769">
        <w:rPr>
          <w:sz w:val="20"/>
          <w:szCs w:val="20"/>
        </w:rPr>
        <w:t>/RS.</w:t>
      </w:r>
    </w:p>
    <w:p w:rsidR="00962942" w:rsidRDefault="00962942" w:rsidP="00C2078F">
      <w:pPr>
        <w:tabs>
          <w:tab w:val="left" w:pos="709"/>
          <w:tab w:val="left" w:pos="3900"/>
        </w:tabs>
        <w:ind w:firstLine="1134"/>
        <w:rPr>
          <w:sz w:val="20"/>
          <w:szCs w:val="20"/>
        </w:rPr>
      </w:pPr>
      <w:r>
        <w:rPr>
          <w:sz w:val="20"/>
          <w:szCs w:val="20"/>
        </w:rPr>
        <w:t>³ Docente coordenador do Curso de Agronomia-Faculdade IDEAU – Bagé/RS.</w:t>
      </w:r>
    </w:p>
    <w:p w:rsidR="003A4AD9" w:rsidRPr="00423BDB" w:rsidRDefault="003A4AD9" w:rsidP="003A4AD9">
      <w:pPr>
        <w:tabs>
          <w:tab w:val="left" w:pos="3900"/>
        </w:tabs>
      </w:pPr>
    </w:p>
    <w:p w:rsidR="003D7088" w:rsidRDefault="003D7088" w:rsidP="003A4AD9">
      <w:pPr>
        <w:jc w:val="both"/>
        <w:rPr>
          <w:b/>
          <w:sz w:val="20"/>
          <w:szCs w:val="20"/>
        </w:rPr>
      </w:pPr>
    </w:p>
    <w:p w:rsidR="005D0BAA" w:rsidRDefault="005D0BAA" w:rsidP="003A4AD9">
      <w:pPr>
        <w:jc w:val="both"/>
        <w:rPr>
          <w:b/>
          <w:sz w:val="20"/>
          <w:szCs w:val="20"/>
        </w:rPr>
      </w:pPr>
    </w:p>
    <w:p w:rsidR="005D0BAA" w:rsidRDefault="005D0BAA" w:rsidP="003A4AD9">
      <w:pPr>
        <w:jc w:val="both"/>
        <w:rPr>
          <w:b/>
          <w:sz w:val="20"/>
          <w:szCs w:val="20"/>
        </w:rPr>
      </w:pPr>
    </w:p>
    <w:p w:rsidR="005D0BAA" w:rsidRDefault="005D0BAA" w:rsidP="003A4AD9">
      <w:pPr>
        <w:jc w:val="both"/>
        <w:rPr>
          <w:b/>
          <w:sz w:val="20"/>
          <w:szCs w:val="20"/>
        </w:rPr>
      </w:pPr>
    </w:p>
    <w:p w:rsidR="005D0BAA" w:rsidRDefault="005D0BAA" w:rsidP="003A4AD9">
      <w:pPr>
        <w:jc w:val="both"/>
        <w:rPr>
          <w:b/>
          <w:sz w:val="20"/>
          <w:szCs w:val="20"/>
        </w:rPr>
      </w:pPr>
    </w:p>
    <w:p w:rsidR="005D0BAA" w:rsidRDefault="005D0BAA" w:rsidP="003A4AD9">
      <w:pPr>
        <w:jc w:val="both"/>
        <w:rPr>
          <w:b/>
          <w:sz w:val="20"/>
          <w:szCs w:val="20"/>
        </w:rPr>
      </w:pPr>
    </w:p>
    <w:p w:rsidR="005D0BAA" w:rsidRDefault="005D0BAA" w:rsidP="003A4AD9">
      <w:pPr>
        <w:jc w:val="both"/>
        <w:rPr>
          <w:b/>
          <w:sz w:val="20"/>
          <w:szCs w:val="20"/>
        </w:rPr>
      </w:pPr>
    </w:p>
    <w:p w:rsidR="005D0BAA" w:rsidRDefault="005D0BAA" w:rsidP="003A4AD9">
      <w:pPr>
        <w:jc w:val="both"/>
        <w:rPr>
          <w:b/>
          <w:sz w:val="20"/>
          <w:szCs w:val="20"/>
        </w:rPr>
      </w:pPr>
    </w:p>
    <w:p w:rsidR="005D0BAA" w:rsidRDefault="005D0BAA" w:rsidP="003A4AD9">
      <w:pPr>
        <w:jc w:val="both"/>
        <w:rPr>
          <w:b/>
          <w:sz w:val="20"/>
          <w:szCs w:val="20"/>
        </w:rPr>
      </w:pPr>
    </w:p>
    <w:p w:rsidR="005D0BAA" w:rsidRDefault="005D0BAA" w:rsidP="003A4AD9">
      <w:pPr>
        <w:jc w:val="both"/>
        <w:rPr>
          <w:b/>
          <w:sz w:val="20"/>
          <w:szCs w:val="20"/>
        </w:rPr>
      </w:pPr>
    </w:p>
    <w:p w:rsidR="005D0BAA" w:rsidRDefault="005D0BAA" w:rsidP="003A4AD9">
      <w:pPr>
        <w:jc w:val="both"/>
        <w:rPr>
          <w:b/>
          <w:sz w:val="20"/>
          <w:szCs w:val="20"/>
        </w:rPr>
      </w:pPr>
    </w:p>
    <w:p w:rsidR="005D0BAA" w:rsidRDefault="005D0BAA" w:rsidP="003A4AD9">
      <w:pPr>
        <w:jc w:val="both"/>
        <w:rPr>
          <w:b/>
          <w:sz w:val="20"/>
          <w:szCs w:val="20"/>
        </w:rPr>
      </w:pPr>
    </w:p>
    <w:p w:rsidR="005D0BAA" w:rsidRDefault="005D0BAA" w:rsidP="003A4AD9">
      <w:pPr>
        <w:jc w:val="both"/>
        <w:rPr>
          <w:b/>
          <w:sz w:val="20"/>
          <w:szCs w:val="20"/>
        </w:rPr>
      </w:pPr>
    </w:p>
    <w:p w:rsidR="005D0BAA" w:rsidRDefault="005D0BAA" w:rsidP="003A4AD9">
      <w:pPr>
        <w:jc w:val="both"/>
        <w:rPr>
          <w:b/>
          <w:sz w:val="20"/>
          <w:szCs w:val="20"/>
        </w:rPr>
      </w:pPr>
    </w:p>
    <w:p w:rsidR="005D0BAA" w:rsidRDefault="005D0BAA" w:rsidP="003A4AD9">
      <w:pPr>
        <w:jc w:val="both"/>
        <w:rPr>
          <w:b/>
          <w:sz w:val="20"/>
          <w:szCs w:val="20"/>
        </w:rPr>
      </w:pPr>
    </w:p>
    <w:p w:rsidR="005D0BAA" w:rsidRDefault="005D0BAA" w:rsidP="003A4AD9">
      <w:pPr>
        <w:jc w:val="both"/>
        <w:rPr>
          <w:b/>
          <w:sz w:val="20"/>
          <w:szCs w:val="20"/>
        </w:rPr>
      </w:pPr>
    </w:p>
    <w:p w:rsidR="005D0BAA" w:rsidRDefault="005D0BAA" w:rsidP="003A4AD9">
      <w:pPr>
        <w:jc w:val="both"/>
        <w:rPr>
          <w:b/>
          <w:sz w:val="20"/>
          <w:szCs w:val="20"/>
        </w:rPr>
      </w:pPr>
    </w:p>
    <w:p w:rsidR="005D0BAA" w:rsidRDefault="005D0BAA" w:rsidP="003A4AD9">
      <w:pPr>
        <w:jc w:val="both"/>
        <w:rPr>
          <w:b/>
          <w:sz w:val="20"/>
          <w:szCs w:val="20"/>
        </w:rPr>
      </w:pPr>
    </w:p>
    <w:p w:rsidR="005D0BAA" w:rsidRDefault="005D0BAA" w:rsidP="003A4AD9">
      <w:pPr>
        <w:jc w:val="both"/>
        <w:rPr>
          <w:b/>
          <w:sz w:val="20"/>
          <w:szCs w:val="20"/>
        </w:rPr>
      </w:pPr>
    </w:p>
    <w:p w:rsidR="005D0BAA" w:rsidRDefault="005D0BAA" w:rsidP="003A4AD9">
      <w:pPr>
        <w:jc w:val="both"/>
        <w:rPr>
          <w:b/>
          <w:sz w:val="20"/>
          <w:szCs w:val="20"/>
        </w:rPr>
      </w:pPr>
    </w:p>
    <w:p w:rsidR="005D0BAA" w:rsidRDefault="005D0BAA" w:rsidP="003A4AD9">
      <w:pPr>
        <w:jc w:val="both"/>
        <w:rPr>
          <w:b/>
          <w:sz w:val="20"/>
          <w:szCs w:val="20"/>
        </w:rPr>
      </w:pPr>
    </w:p>
    <w:p w:rsidR="0004777B" w:rsidRPr="006D7D30" w:rsidRDefault="003A4AD9" w:rsidP="009B74CC">
      <w:pPr>
        <w:ind w:firstLine="709"/>
        <w:contextualSpacing/>
        <w:jc w:val="both"/>
        <w:rPr>
          <w:sz w:val="20"/>
          <w:szCs w:val="20"/>
        </w:rPr>
      </w:pPr>
      <w:r w:rsidRPr="00D44C51">
        <w:rPr>
          <w:b/>
          <w:sz w:val="20"/>
          <w:szCs w:val="20"/>
        </w:rPr>
        <w:t xml:space="preserve">RESUMO: </w:t>
      </w:r>
      <w:r w:rsidR="00542722">
        <w:rPr>
          <w:color w:val="000000"/>
          <w:sz w:val="20"/>
          <w:szCs w:val="20"/>
        </w:rPr>
        <w:t xml:space="preserve">A </w:t>
      </w:r>
      <w:r w:rsidR="0029369F" w:rsidRPr="00074D39">
        <w:rPr>
          <w:color w:val="000000"/>
          <w:sz w:val="20"/>
          <w:szCs w:val="20"/>
        </w:rPr>
        <w:t xml:space="preserve">fauna é composta por diversos organismos que atuam escavando, triturando e transportando material orgânico além de participar diretamente na ciclagem de nutrientes exercendo controle na composição, abundância e diversidade de outros organismos do </w:t>
      </w:r>
      <w:r w:rsidR="00542722" w:rsidRPr="00074D39">
        <w:rPr>
          <w:color w:val="000000"/>
          <w:sz w:val="20"/>
          <w:szCs w:val="20"/>
        </w:rPr>
        <w:t xml:space="preserve">solo. </w:t>
      </w:r>
      <w:r w:rsidR="00542722">
        <w:rPr>
          <w:color w:val="000000"/>
          <w:sz w:val="20"/>
          <w:szCs w:val="20"/>
        </w:rPr>
        <w:t xml:space="preserve">O </w:t>
      </w:r>
      <w:r w:rsidR="0029369F" w:rsidRPr="00074D39">
        <w:rPr>
          <w:color w:val="000000"/>
          <w:sz w:val="20"/>
          <w:szCs w:val="20"/>
        </w:rPr>
        <w:t xml:space="preserve">objetivo </w:t>
      </w:r>
      <w:r w:rsidR="00B81EC5">
        <w:rPr>
          <w:color w:val="000000"/>
          <w:sz w:val="20"/>
          <w:szCs w:val="20"/>
        </w:rPr>
        <w:t xml:space="preserve">do </w:t>
      </w:r>
      <w:r w:rsidR="0029369F" w:rsidRPr="00074D39">
        <w:rPr>
          <w:color w:val="000000"/>
          <w:sz w:val="20"/>
          <w:szCs w:val="20"/>
        </w:rPr>
        <w:t>trabalho foi avaliar qual o efeito do manejo do solo na atividade biológica, utilizando como parâmetro a diversidade e quantidade de organismos qua compõe a fauna do solo.</w:t>
      </w:r>
      <w:r w:rsidR="00542722">
        <w:rPr>
          <w:rFonts w:eastAsia="Verdana"/>
          <w:sz w:val="20"/>
          <w:szCs w:val="20"/>
        </w:rPr>
        <w:t xml:space="preserve">A área experiemental foiinstalada </w:t>
      </w:r>
      <w:r w:rsidR="00074D39" w:rsidRPr="00074D39">
        <w:rPr>
          <w:rFonts w:eastAsia="Verdana"/>
          <w:sz w:val="20"/>
          <w:szCs w:val="20"/>
        </w:rPr>
        <w:t xml:space="preserve">no município de Dom Pedrito-Rs, </w:t>
      </w:r>
      <w:r w:rsidR="00074D39" w:rsidRPr="00074D39">
        <w:rPr>
          <w:color w:val="000000"/>
          <w:sz w:val="20"/>
          <w:szCs w:val="20"/>
        </w:rPr>
        <w:t>para realizar a amostragem da fauna edáfica foram instaladas armadilhas de queda do tipo Tretzel</w:t>
      </w:r>
      <w:r w:rsidR="00542722">
        <w:rPr>
          <w:sz w:val="20"/>
          <w:szCs w:val="20"/>
        </w:rPr>
        <w:t>,</w:t>
      </w:r>
      <w:r w:rsidR="00E45671">
        <w:rPr>
          <w:sz w:val="20"/>
          <w:szCs w:val="20"/>
        </w:rPr>
        <w:t xml:space="preserve"> que </w:t>
      </w:r>
      <w:r w:rsidR="00074D39" w:rsidRPr="00074D39">
        <w:rPr>
          <w:color w:val="000000"/>
          <w:sz w:val="20"/>
          <w:szCs w:val="20"/>
        </w:rPr>
        <w:t>consistem em potes plásticos com 500 cm</w:t>
      </w:r>
      <w:r w:rsidR="00074D39" w:rsidRPr="00074D39">
        <w:rPr>
          <w:color w:val="000000"/>
          <w:sz w:val="20"/>
          <w:szCs w:val="20"/>
          <w:vertAlign w:val="superscript"/>
        </w:rPr>
        <w:t>3</w:t>
      </w:r>
      <w:r w:rsidR="00074D39" w:rsidRPr="00074D39">
        <w:rPr>
          <w:color w:val="000000"/>
          <w:sz w:val="20"/>
          <w:szCs w:val="20"/>
        </w:rPr>
        <w:t xml:space="preserve"> de volume, contendo 1/3 desse volume com solução de formol a 2,0 % enterrados no solo, </w:t>
      </w:r>
      <w:r w:rsidR="00E45671">
        <w:rPr>
          <w:color w:val="000000"/>
          <w:sz w:val="20"/>
          <w:szCs w:val="20"/>
        </w:rPr>
        <w:t xml:space="preserve">onde a </w:t>
      </w:r>
      <w:r w:rsidR="00074D39" w:rsidRPr="00074D39">
        <w:rPr>
          <w:color w:val="000000"/>
          <w:sz w:val="20"/>
          <w:szCs w:val="20"/>
        </w:rPr>
        <w:t xml:space="preserve">borda fique nivelada com o </w:t>
      </w:r>
      <w:r w:rsidR="00E45671">
        <w:rPr>
          <w:color w:val="000000"/>
          <w:sz w:val="20"/>
          <w:szCs w:val="20"/>
        </w:rPr>
        <w:t xml:space="preserve">com o terreno, </w:t>
      </w:r>
      <w:r w:rsidR="00074D39" w:rsidRPr="00074D39">
        <w:rPr>
          <w:color w:val="000000"/>
          <w:sz w:val="20"/>
          <w:szCs w:val="20"/>
        </w:rPr>
        <w:t xml:space="preserve">cobertos com uma telha francesa em cima de uma estrutura de madeira </w:t>
      </w:r>
      <w:r w:rsidR="00E45671">
        <w:rPr>
          <w:color w:val="000000"/>
          <w:sz w:val="20"/>
          <w:szCs w:val="20"/>
        </w:rPr>
        <w:t>para</w:t>
      </w:r>
      <w:r w:rsidR="00074D39" w:rsidRPr="00074D39">
        <w:rPr>
          <w:color w:val="000000"/>
          <w:sz w:val="20"/>
          <w:szCs w:val="20"/>
        </w:rPr>
        <w:t xml:space="preserve"> protege</w:t>
      </w:r>
      <w:r w:rsidR="00EA3763">
        <w:rPr>
          <w:color w:val="000000"/>
          <w:sz w:val="20"/>
          <w:szCs w:val="20"/>
        </w:rPr>
        <w:t xml:space="preserve">r o recipiente da água da </w:t>
      </w:r>
      <w:r w:rsidR="00E45671">
        <w:rPr>
          <w:color w:val="000000"/>
          <w:sz w:val="20"/>
          <w:szCs w:val="20"/>
        </w:rPr>
        <w:t xml:space="preserve">chuva, </w:t>
      </w:r>
      <w:r w:rsidR="00074D39" w:rsidRPr="00074D39">
        <w:rPr>
          <w:color w:val="000000"/>
          <w:sz w:val="20"/>
          <w:szCs w:val="20"/>
        </w:rPr>
        <w:t xml:space="preserve">foram distribuídas vinte e uma armadilhas divididas em dois tratamentos e um controle sendo eles: Tratamento 1 (PC): resteva de soja com preparo de solo convencional, Tratamento 2 (PD): resteva de soja em </w:t>
      </w:r>
      <w:r w:rsidR="00C7385C">
        <w:rPr>
          <w:color w:val="000000"/>
          <w:sz w:val="20"/>
          <w:szCs w:val="20"/>
        </w:rPr>
        <w:t>semeadura direta,</w:t>
      </w:r>
      <w:r w:rsidR="00E45671">
        <w:rPr>
          <w:color w:val="000000"/>
          <w:sz w:val="20"/>
          <w:szCs w:val="20"/>
        </w:rPr>
        <w:t xml:space="preserve">dispostas em forma </w:t>
      </w:r>
      <w:r w:rsidR="00074D39" w:rsidRPr="00074D39">
        <w:rPr>
          <w:color w:val="000000"/>
          <w:sz w:val="20"/>
          <w:szCs w:val="20"/>
        </w:rPr>
        <w:t>aleatória</w:t>
      </w:r>
      <w:r w:rsidR="00E45671">
        <w:rPr>
          <w:color w:val="000000"/>
          <w:sz w:val="20"/>
          <w:szCs w:val="20"/>
        </w:rPr>
        <w:t>,d</w:t>
      </w:r>
      <w:r w:rsidR="00074D39" w:rsidRPr="00074D39">
        <w:rPr>
          <w:color w:val="000000"/>
          <w:sz w:val="20"/>
          <w:szCs w:val="20"/>
        </w:rPr>
        <w:t xml:space="preserve">istanciadas 5 metros uma da outra </w:t>
      </w:r>
      <w:r w:rsidR="00E45671">
        <w:rPr>
          <w:color w:val="000000"/>
          <w:sz w:val="20"/>
          <w:szCs w:val="20"/>
        </w:rPr>
        <w:t xml:space="preserve">durante </w:t>
      </w:r>
      <w:r w:rsidR="00074D39" w:rsidRPr="00074D39">
        <w:rPr>
          <w:color w:val="000000"/>
          <w:sz w:val="20"/>
          <w:szCs w:val="20"/>
        </w:rPr>
        <w:t xml:space="preserve">5 dias emcampo e posteriormente </w:t>
      </w:r>
      <w:r w:rsidR="00E45671">
        <w:rPr>
          <w:color w:val="000000"/>
          <w:sz w:val="20"/>
          <w:szCs w:val="20"/>
        </w:rPr>
        <w:t xml:space="preserve">foram </w:t>
      </w:r>
      <w:r w:rsidR="00074D39" w:rsidRPr="00074D39">
        <w:rPr>
          <w:color w:val="000000"/>
          <w:sz w:val="20"/>
          <w:szCs w:val="20"/>
        </w:rPr>
        <w:t>levadas para o Laboratóriopara a realização da triagem e contagem de indivíduos com auxilio de lupa</w:t>
      </w:r>
      <w:r w:rsidR="00725C98">
        <w:rPr>
          <w:color w:val="000000"/>
          <w:sz w:val="20"/>
          <w:szCs w:val="20"/>
        </w:rPr>
        <w:t xml:space="preserve">,após a </w:t>
      </w:r>
      <w:r w:rsidR="00074D39" w:rsidRPr="00074D39">
        <w:rPr>
          <w:sz w:val="20"/>
          <w:szCs w:val="20"/>
        </w:rPr>
        <w:t>contagem</w:t>
      </w:r>
      <w:r w:rsidR="00542722">
        <w:rPr>
          <w:sz w:val="20"/>
          <w:szCs w:val="20"/>
        </w:rPr>
        <w:t xml:space="preserve"> f</w:t>
      </w:r>
      <w:r w:rsidR="00074D39" w:rsidRPr="00074D39">
        <w:rPr>
          <w:sz w:val="20"/>
          <w:szCs w:val="20"/>
        </w:rPr>
        <w:t>oram encontrados 3 ordens de insetos da</w:t>
      </w:r>
      <w:r w:rsidR="00AF1D5B">
        <w:rPr>
          <w:sz w:val="20"/>
          <w:szCs w:val="20"/>
        </w:rPr>
        <w:t xml:space="preserve"> macrofauna do solo, sendo eles:Hymenoptera =Família Formicida</w:t>
      </w:r>
      <w:r w:rsidR="00074D39" w:rsidRPr="00074D39">
        <w:rPr>
          <w:sz w:val="20"/>
          <w:szCs w:val="20"/>
        </w:rPr>
        <w:t>, Coleoptera</w:t>
      </w:r>
      <w:r w:rsidR="00AF1D5B">
        <w:rPr>
          <w:sz w:val="20"/>
          <w:szCs w:val="20"/>
        </w:rPr>
        <w:t>=</w:t>
      </w:r>
      <w:r w:rsidR="00074D39" w:rsidRPr="00074D39">
        <w:rPr>
          <w:sz w:val="20"/>
          <w:szCs w:val="20"/>
        </w:rPr>
        <w:t>família coccinellidea</w:t>
      </w:r>
      <w:r w:rsidR="000E0A8E">
        <w:rPr>
          <w:sz w:val="20"/>
          <w:szCs w:val="20"/>
        </w:rPr>
        <w:t>e carabideae e a</w:t>
      </w:r>
      <w:r w:rsidR="00AF1D5B">
        <w:rPr>
          <w:sz w:val="20"/>
          <w:szCs w:val="20"/>
        </w:rPr>
        <w:t xml:space="preserve"> ordem </w:t>
      </w:r>
      <w:r w:rsidR="00074D39" w:rsidRPr="00074D39">
        <w:rPr>
          <w:sz w:val="20"/>
          <w:szCs w:val="20"/>
        </w:rPr>
        <w:t>Araneae</w:t>
      </w:r>
      <w:r w:rsidR="00C7385C">
        <w:rPr>
          <w:sz w:val="20"/>
          <w:szCs w:val="20"/>
        </w:rPr>
        <w:t>,podendo</w:t>
      </w:r>
      <w:r w:rsidR="000E0A8E">
        <w:rPr>
          <w:rFonts w:eastAsia="Verdana"/>
          <w:sz w:val="20"/>
          <w:szCs w:val="20"/>
        </w:rPr>
        <w:t>concluir que o sistema plantio d</w:t>
      </w:r>
      <w:r w:rsidR="00725C98" w:rsidRPr="00725C98">
        <w:rPr>
          <w:rFonts w:eastAsia="Verdana"/>
          <w:sz w:val="20"/>
          <w:szCs w:val="20"/>
        </w:rPr>
        <w:t>ireto contribui para o aumento da macrofauna do solo, principalmente com o aumento da ordem Hymenoptera, sendo a família Formicid</w:t>
      </w:r>
      <w:r w:rsidR="000E0A8E">
        <w:rPr>
          <w:rFonts w:eastAsia="Verdana"/>
          <w:sz w:val="20"/>
          <w:szCs w:val="20"/>
        </w:rPr>
        <w:t>ae a mais constante no plantio d</w:t>
      </w:r>
      <w:r w:rsidR="00725C98" w:rsidRPr="00725C98">
        <w:rPr>
          <w:rFonts w:eastAsia="Verdana"/>
          <w:sz w:val="20"/>
          <w:szCs w:val="20"/>
        </w:rPr>
        <w:t>ireto que n</w:t>
      </w:r>
      <w:r w:rsidR="00C7385C">
        <w:rPr>
          <w:rFonts w:eastAsia="Verdana"/>
          <w:sz w:val="20"/>
          <w:szCs w:val="20"/>
        </w:rPr>
        <w:t>o convencional,p</w:t>
      </w:r>
      <w:r w:rsidR="00AF1D5B">
        <w:rPr>
          <w:rFonts w:eastAsia="Verdana"/>
          <w:sz w:val="20"/>
          <w:szCs w:val="20"/>
        </w:rPr>
        <w:t>orém os parâmetros de f</w:t>
      </w:r>
      <w:r w:rsidR="00725C98" w:rsidRPr="00725C98">
        <w:rPr>
          <w:rFonts w:eastAsia="Verdana"/>
          <w:sz w:val="20"/>
          <w:szCs w:val="20"/>
        </w:rPr>
        <w:t>requência de Hymenoptera e diversidade de ordens não foram conclusivos devido a diferença de resultados de uma coleta para a outra</w:t>
      </w:r>
      <w:r w:rsidR="009222B4">
        <w:rPr>
          <w:rFonts w:eastAsia="Verdana"/>
          <w:sz w:val="20"/>
          <w:szCs w:val="20"/>
        </w:rPr>
        <w:t>.</w:t>
      </w:r>
    </w:p>
    <w:p w:rsidR="001260D7" w:rsidRDefault="001260D7" w:rsidP="009B74CC">
      <w:pPr>
        <w:jc w:val="both"/>
        <w:rPr>
          <w:b/>
          <w:sz w:val="20"/>
          <w:szCs w:val="20"/>
        </w:rPr>
      </w:pPr>
    </w:p>
    <w:p w:rsidR="004A4126" w:rsidRDefault="003A4AD9" w:rsidP="003A4AD9">
      <w:pPr>
        <w:jc w:val="both"/>
        <w:rPr>
          <w:sz w:val="20"/>
          <w:szCs w:val="20"/>
          <w:lang w:val="en-US"/>
        </w:rPr>
      </w:pPr>
      <w:r w:rsidRPr="000E0A8E">
        <w:rPr>
          <w:b/>
          <w:sz w:val="20"/>
          <w:szCs w:val="20"/>
          <w:lang w:val="en-US"/>
        </w:rPr>
        <w:t>Palavras-chave</w:t>
      </w:r>
      <w:r w:rsidR="009222B4" w:rsidRPr="000E0A8E">
        <w:rPr>
          <w:sz w:val="20"/>
          <w:szCs w:val="20"/>
          <w:lang w:val="en-US"/>
        </w:rPr>
        <w:t xml:space="preserve">: </w:t>
      </w:r>
      <w:r w:rsidR="005D0BAA">
        <w:rPr>
          <w:sz w:val="20"/>
          <w:szCs w:val="20"/>
          <w:lang w:val="en-US"/>
        </w:rPr>
        <w:t>Diversidade; Fauna;</w:t>
      </w:r>
      <w:r w:rsidR="009222B4" w:rsidRPr="000E0A8E">
        <w:rPr>
          <w:sz w:val="20"/>
          <w:szCs w:val="20"/>
          <w:lang w:val="en-US"/>
        </w:rPr>
        <w:t xml:space="preserve"> </w:t>
      </w:r>
      <w:r w:rsidR="005D0BAA">
        <w:rPr>
          <w:sz w:val="20"/>
          <w:szCs w:val="20"/>
          <w:lang w:val="en-US"/>
        </w:rPr>
        <w:t>M</w:t>
      </w:r>
      <w:r w:rsidR="009222B4" w:rsidRPr="009222B4">
        <w:rPr>
          <w:sz w:val="20"/>
          <w:szCs w:val="20"/>
          <w:lang w:val="en-US"/>
        </w:rPr>
        <w:t>anejo</w:t>
      </w:r>
      <w:r w:rsidR="005D0BAA">
        <w:rPr>
          <w:sz w:val="20"/>
          <w:szCs w:val="20"/>
          <w:lang w:val="en-US"/>
        </w:rPr>
        <w:t>.</w:t>
      </w:r>
    </w:p>
    <w:p w:rsidR="005D0BAA" w:rsidRPr="009222B4" w:rsidRDefault="005D0BAA" w:rsidP="003A4AD9">
      <w:pPr>
        <w:jc w:val="both"/>
        <w:rPr>
          <w:sz w:val="20"/>
          <w:szCs w:val="20"/>
          <w:lang w:val="en-US"/>
        </w:rPr>
      </w:pPr>
    </w:p>
    <w:p w:rsidR="0005002B" w:rsidRPr="009222B4" w:rsidRDefault="0005002B" w:rsidP="003A4AD9">
      <w:pPr>
        <w:jc w:val="both"/>
        <w:rPr>
          <w:b/>
          <w:sz w:val="20"/>
          <w:szCs w:val="20"/>
          <w:lang w:val="en-US"/>
        </w:rPr>
      </w:pPr>
    </w:p>
    <w:p w:rsidR="0005002B" w:rsidRPr="009222B4" w:rsidRDefault="0005002B" w:rsidP="003A4AD9">
      <w:pPr>
        <w:jc w:val="both"/>
        <w:rPr>
          <w:b/>
          <w:sz w:val="20"/>
          <w:szCs w:val="20"/>
          <w:lang w:val="en-US"/>
        </w:rPr>
      </w:pPr>
    </w:p>
    <w:p w:rsidR="007E0D5D" w:rsidRDefault="003A4AD9" w:rsidP="007E0D5D">
      <w:pPr>
        <w:jc w:val="both"/>
        <w:rPr>
          <w:lang w:val="en-US"/>
        </w:rPr>
      </w:pPr>
      <w:r w:rsidRPr="009222B4">
        <w:rPr>
          <w:b/>
          <w:sz w:val="20"/>
          <w:szCs w:val="20"/>
          <w:lang w:val="en-US"/>
        </w:rPr>
        <w:t>ABSTRACT:</w:t>
      </w:r>
      <w:r w:rsidR="007E0D5D" w:rsidRPr="007E0D5D">
        <w:rPr>
          <w:lang w:val="en-US"/>
        </w:rPr>
        <w:t xml:space="preserve"> </w:t>
      </w:r>
      <w:r w:rsidR="007E0D5D" w:rsidRPr="007E0D5D">
        <w:rPr>
          <w:sz w:val="20"/>
          <w:szCs w:val="20"/>
          <w:lang w:val="en-US"/>
        </w:rPr>
        <w:t>The fauna is composed by several organisms that act by excavating, crushing and transporting organic material, besides participating directly in the cycling of nutrients, exerting control in the composition, abundance and diversity of other organisms of the soil. The objective of this work was to evaluate the effect of soil management on biological activity, using as a parameter the diversity and quantity of organisms that compose the fauna of the soil. The experiment area was installed in the municipality of Dom Pedrito-Rs. Tretzel-type fall traps were used to sample the edaphic fauna, consisting of plastic pots with 500 cm3 volume, containing 1/3 of this volume with formaldehyde solution To 2.0% buried in the soil, where the edge is flush with the ground, covered with a French tile on top of a wooden structure to protect the container from rainwater, twenty-one traps divided in two Treatment (PC): treatment of soybean with conventional tillage, Treatment 2 (PD): remaining soybean in no-tillage, randomly arranged, spaced 5 meters from one another for 5 days in Field and later were taken to the Laboratory for the accomplishment of the triage and counting of individuals with the aid of magnifying glass, after the count were found 3 orders of insects of the macrofauna of the soil, being: Hymenoptera = Formicidae Family, Coleoptera = coccinellidea family and carabideae and the order Araneae, and can conclude that no-tillage system contributes to the increase of the soil macrofauna, mainly with the increase of the order Hymenoptera, being the Formicidae family the most constant in no-tillage, the frequency parameters of Hymenoptera and order diversity were not conclusive due to the difference in results from one collection to the other</w:t>
      </w:r>
      <w:r w:rsidR="007E0D5D" w:rsidRPr="00206175">
        <w:rPr>
          <w:lang w:val="en-US"/>
        </w:rPr>
        <w:t>.</w:t>
      </w:r>
    </w:p>
    <w:p w:rsidR="007E0D5D" w:rsidRDefault="007E0D5D" w:rsidP="009222B4">
      <w:pPr>
        <w:jc w:val="both"/>
        <w:rPr>
          <w:sz w:val="20"/>
          <w:szCs w:val="20"/>
          <w:lang w:val="en-US"/>
        </w:rPr>
      </w:pPr>
    </w:p>
    <w:p w:rsidR="007E0D5D" w:rsidRDefault="007E0D5D" w:rsidP="009222B4">
      <w:pPr>
        <w:jc w:val="both"/>
        <w:rPr>
          <w:sz w:val="20"/>
          <w:szCs w:val="20"/>
          <w:lang w:val="en-US"/>
        </w:rPr>
      </w:pPr>
    </w:p>
    <w:p w:rsidR="009222B4" w:rsidRPr="009222B4" w:rsidRDefault="009222B4" w:rsidP="009222B4">
      <w:pPr>
        <w:jc w:val="both"/>
        <w:rPr>
          <w:sz w:val="20"/>
          <w:szCs w:val="20"/>
          <w:lang w:val="en-US"/>
        </w:rPr>
      </w:pPr>
    </w:p>
    <w:p w:rsidR="007E0D5D" w:rsidRPr="007E0D5D" w:rsidRDefault="003A4AD9" w:rsidP="007E0D5D">
      <w:pPr>
        <w:jc w:val="both"/>
        <w:rPr>
          <w:sz w:val="20"/>
          <w:szCs w:val="20"/>
        </w:rPr>
      </w:pPr>
      <w:r w:rsidRPr="000E0A8E">
        <w:rPr>
          <w:b/>
          <w:sz w:val="20"/>
          <w:szCs w:val="20"/>
        </w:rPr>
        <w:t>Keywords</w:t>
      </w:r>
      <w:r w:rsidRPr="000E0A8E">
        <w:rPr>
          <w:sz w:val="20"/>
          <w:szCs w:val="20"/>
        </w:rPr>
        <w:t>:</w:t>
      </w:r>
      <w:r w:rsidR="007E0D5D" w:rsidRPr="007E0D5D">
        <w:t xml:space="preserve"> </w:t>
      </w:r>
      <w:r w:rsidR="007E0D5D" w:rsidRPr="007E0D5D">
        <w:rPr>
          <w:sz w:val="20"/>
          <w:szCs w:val="20"/>
        </w:rPr>
        <w:t>Diversity</w:t>
      </w:r>
      <w:r w:rsidR="005D0BAA">
        <w:rPr>
          <w:sz w:val="20"/>
          <w:szCs w:val="20"/>
        </w:rPr>
        <w:t>;</w:t>
      </w:r>
      <w:r w:rsidR="007E0D5D" w:rsidRPr="007E0D5D">
        <w:rPr>
          <w:sz w:val="20"/>
          <w:szCs w:val="20"/>
        </w:rPr>
        <w:t xml:space="preserve"> </w:t>
      </w:r>
      <w:r w:rsidR="005D0BAA">
        <w:rPr>
          <w:sz w:val="20"/>
          <w:szCs w:val="20"/>
        </w:rPr>
        <w:t>F</w:t>
      </w:r>
      <w:r w:rsidR="007E0D5D" w:rsidRPr="007E0D5D">
        <w:rPr>
          <w:sz w:val="20"/>
          <w:szCs w:val="20"/>
        </w:rPr>
        <w:t>auna</w:t>
      </w:r>
      <w:r w:rsidR="005D0BAA">
        <w:rPr>
          <w:sz w:val="20"/>
          <w:szCs w:val="20"/>
        </w:rPr>
        <w:t>; M</w:t>
      </w:r>
      <w:r w:rsidR="007E0D5D" w:rsidRPr="007E0D5D">
        <w:rPr>
          <w:sz w:val="20"/>
          <w:szCs w:val="20"/>
        </w:rPr>
        <w:t>anagement</w:t>
      </w:r>
      <w:r w:rsidR="005D0BAA">
        <w:rPr>
          <w:sz w:val="20"/>
          <w:szCs w:val="20"/>
        </w:rPr>
        <w:t>.</w:t>
      </w:r>
    </w:p>
    <w:p w:rsidR="003A4AD9" w:rsidRPr="000E0A8E" w:rsidRDefault="003A4AD9" w:rsidP="003A4AD9">
      <w:pPr>
        <w:jc w:val="both"/>
        <w:rPr>
          <w:color w:val="999999"/>
        </w:rPr>
      </w:pPr>
    </w:p>
    <w:p w:rsidR="003A4AD9" w:rsidRPr="000E0A8E" w:rsidRDefault="003A4AD9" w:rsidP="003A4AD9">
      <w:pPr>
        <w:jc w:val="both"/>
        <w:rPr>
          <w:bCs/>
        </w:rPr>
      </w:pPr>
    </w:p>
    <w:p w:rsidR="003A4AD9" w:rsidRPr="000E0A8E" w:rsidRDefault="003A4AD9" w:rsidP="003A4AD9">
      <w:pPr>
        <w:pStyle w:val="NormalWeb"/>
        <w:spacing w:before="0" w:beforeAutospacing="0" w:after="0" w:afterAutospacing="0"/>
        <w:jc w:val="both"/>
        <w:rPr>
          <w:rFonts w:ascii="Times New Roman" w:hAnsi="Times New Roman"/>
          <w:color w:val="auto"/>
          <w:sz w:val="24"/>
          <w:szCs w:val="24"/>
        </w:rPr>
      </w:pPr>
    </w:p>
    <w:p w:rsidR="009B74CC" w:rsidRDefault="009B74CC" w:rsidP="003A4AD9">
      <w:pPr>
        <w:pStyle w:val="NormalWeb"/>
        <w:spacing w:before="0" w:beforeAutospacing="0" w:after="0" w:afterAutospacing="0"/>
        <w:jc w:val="both"/>
        <w:rPr>
          <w:rFonts w:ascii="Times New Roman" w:hAnsi="Times New Roman"/>
          <w:color w:val="auto"/>
          <w:sz w:val="24"/>
          <w:szCs w:val="24"/>
        </w:rPr>
      </w:pPr>
    </w:p>
    <w:p w:rsidR="009B74CC" w:rsidRDefault="009B74CC" w:rsidP="003A4AD9">
      <w:pPr>
        <w:pStyle w:val="NormalWeb"/>
        <w:spacing w:before="0" w:beforeAutospacing="0" w:after="0" w:afterAutospacing="0"/>
        <w:jc w:val="both"/>
        <w:rPr>
          <w:rFonts w:ascii="Times New Roman" w:hAnsi="Times New Roman"/>
          <w:color w:val="auto"/>
          <w:sz w:val="24"/>
          <w:szCs w:val="24"/>
        </w:rPr>
      </w:pPr>
    </w:p>
    <w:p w:rsidR="009B74CC" w:rsidRDefault="009B74CC" w:rsidP="003A4AD9">
      <w:pPr>
        <w:pStyle w:val="NormalWeb"/>
        <w:spacing w:before="0" w:beforeAutospacing="0" w:after="0" w:afterAutospacing="0"/>
        <w:jc w:val="both"/>
        <w:rPr>
          <w:rFonts w:ascii="Times New Roman" w:hAnsi="Times New Roman"/>
          <w:color w:val="auto"/>
          <w:sz w:val="24"/>
          <w:szCs w:val="24"/>
        </w:rPr>
      </w:pPr>
    </w:p>
    <w:p w:rsidR="009B74CC" w:rsidRPr="000E0A8E" w:rsidRDefault="009B74CC" w:rsidP="003A4AD9">
      <w:pPr>
        <w:pStyle w:val="NormalWeb"/>
        <w:spacing w:before="0" w:beforeAutospacing="0" w:after="0" w:afterAutospacing="0"/>
        <w:jc w:val="both"/>
        <w:rPr>
          <w:rFonts w:ascii="Times New Roman" w:hAnsi="Times New Roman"/>
          <w:color w:val="auto"/>
          <w:sz w:val="24"/>
          <w:szCs w:val="24"/>
        </w:rPr>
      </w:pPr>
    </w:p>
    <w:p w:rsidR="0005002B" w:rsidRPr="000E0A8E" w:rsidRDefault="0005002B" w:rsidP="003A4AD9">
      <w:pPr>
        <w:pStyle w:val="NormalWeb"/>
        <w:spacing w:before="0" w:beforeAutospacing="0" w:after="0" w:afterAutospacing="0"/>
        <w:jc w:val="both"/>
        <w:rPr>
          <w:rFonts w:ascii="Times New Roman" w:hAnsi="Times New Roman"/>
          <w:color w:val="auto"/>
          <w:sz w:val="24"/>
          <w:szCs w:val="24"/>
        </w:rPr>
      </w:pPr>
    </w:p>
    <w:p w:rsidR="0005002B" w:rsidRPr="000E0A8E" w:rsidRDefault="0005002B" w:rsidP="003A4AD9">
      <w:pPr>
        <w:pStyle w:val="NormalWeb"/>
        <w:spacing w:before="0" w:beforeAutospacing="0" w:after="0" w:afterAutospacing="0"/>
        <w:jc w:val="both"/>
        <w:rPr>
          <w:rFonts w:ascii="Times New Roman" w:hAnsi="Times New Roman"/>
          <w:color w:val="auto"/>
          <w:sz w:val="24"/>
          <w:szCs w:val="24"/>
        </w:rPr>
      </w:pPr>
    </w:p>
    <w:p w:rsidR="003A4AD9" w:rsidRPr="000E0A8E" w:rsidRDefault="00015793" w:rsidP="003A4AD9">
      <w:pPr>
        <w:spacing w:line="360" w:lineRule="auto"/>
        <w:jc w:val="both"/>
        <w:rPr>
          <w:b/>
          <w:sz w:val="20"/>
          <w:szCs w:val="20"/>
        </w:rPr>
      </w:pPr>
      <w:r w:rsidRPr="000E0A8E">
        <w:rPr>
          <w:b/>
        </w:rPr>
        <w:t>1</w:t>
      </w:r>
      <w:r w:rsidR="00FE5B2F">
        <w:rPr>
          <w:b/>
        </w:rPr>
        <w:t xml:space="preserve"> </w:t>
      </w:r>
      <w:r w:rsidR="003A4AD9" w:rsidRPr="000E0A8E">
        <w:rPr>
          <w:b/>
        </w:rPr>
        <w:t>INTRODUÇÃO</w:t>
      </w:r>
    </w:p>
    <w:p w:rsidR="00F431BD" w:rsidRPr="000E0A8E" w:rsidRDefault="00F431BD" w:rsidP="00F431BD">
      <w:pPr>
        <w:spacing w:line="360" w:lineRule="auto"/>
        <w:contextualSpacing/>
        <w:jc w:val="both"/>
        <w:rPr>
          <w:color w:val="000000"/>
        </w:rPr>
      </w:pPr>
    </w:p>
    <w:p w:rsidR="000A2FBD" w:rsidRDefault="000A2FBD" w:rsidP="00D913CD">
      <w:pPr>
        <w:spacing w:line="360" w:lineRule="auto"/>
        <w:ind w:firstLine="709"/>
        <w:contextualSpacing/>
        <w:jc w:val="both"/>
        <w:rPr>
          <w:color w:val="000000"/>
        </w:rPr>
      </w:pPr>
      <w:r>
        <w:rPr>
          <w:color w:val="000000"/>
        </w:rPr>
        <w:t>O solo abriga uma grande diversidade de organismos, de vários tamanhos e funções, dentre essas funções podemos citar a fragmentação de resíduos vegetais, regulação da taxa de decomposição da matéria orgânica, melhoria das propriedades físicas e manutenção do equilíbrio biológico do solo</w:t>
      </w:r>
      <w:r w:rsidR="006137CF">
        <w:rPr>
          <w:color w:val="000000"/>
        </w:rPr>
        <w:t xml:space="preserve"> (</w:t>
      </w:r>
      <w:r w:rsidR="006137CF" w:rsidRPr="003E11D7">
        <w:rPr>
          <w:color w:val="000000"/>
        </w:rPr>
        <w:t>THEENHAUS;</w:t>
      </w:r>
      <w:r w:rsidR="005D0BAA">
        <w:rPr>
          <w:color w:val="000000"/>
        </w:rPr>
        <w:t xml:space="preserve"> </w:t>
      </w:r>
      <w:r w:rsidR="006137CF" w:rsidRPr="003E11D7">
        <w:rPr>
          <w:color w:val="000000"/>
        </w:rPr>
        <w:t>SCHEU, 1996 apud CORREIA, 2002)</w:t>
      </w:r>
      <w:r w:rsidRPr="003E11D7">
        <w:rPr>
          <w:color w:val="000000"/>
        </w:rPr>
        <w:t>.</w:t>
      </w:r>
    </w:p>
    <w:p w:rsidR="00FE04F2" w:rsidRDefault="003D1277" w:rsidP="00D913CD">
      <w:pPr>
        <w:spacing w:line="360" w:lineRule="auto"/>
        <w:ind w:firstLine="709"/>
        <w:contextualSpacing/>
        <w:jc w:val="both"/>
        <w:rPr>
          <w:color w:val="000000"/>
        </w:rPr>
      </w:pPr>
      <w:r w:rsidRPr="00092BEE">
        <w:t>A diversidade biológica do solo exerce significativa interação com a manutenção da sua capacidade produtiva, sendo de grande importância para a decomposição e mineralização de resíduos orgânicos, favorecendo a disponibilidade de nutrientes (principalmente N) às plantas e até mesmo para outros indivíduos (</w:t>
      </w:r>
      <w:r w:rsidR="003E5D0A" w:rsidRPr="00092BEE">
        <w:t>BROWN &amp; SAUTTER</w:t>
      </w:r>
      <w:r w:rsidRPr="00092BEE">
        <w:t>, 2009).</w:t>
      </w:r>
    </w:p>
    <w:p w:rsidR="008A04E6" w:rsidRDefault="008A04E6" w:rsidP="00D913CD">
      <w:pPr>
        <w:spacing w:line="360" w:lineRule="auto"/>
        <w:ind w:firstLine="709"/>
        <w:contextualSpacing/>
        <w:jc w:val="both"/>
        <w:rPr>
          <w:color w:val="000000"/>
        </w:rPr>
      </w:pPr>
      <w:r>
        <w:rPr>
          <w:color w:val="000000"/>
        </w:rPr>
        <w:t>Os processos essenciais de ciclagem de nutrientes, acumulação e decomposição da matéria orgânica, são efeitos da integração equilibrada e harmoniosa entre a cobertura vegetal do solo e os atributos químicos, físicos e biológicos</w:t>
      </w:r>
      <w:r w:rsidR="00DB08D4">
        <w:rPr>
          <w:color w:val="000000"/>
        </w:rPr>
        <w:t xml:space="preserve"> (SILVA et al, 2007)</w:t>
      </w:r>
      <w:r>
        <w:rPr>
          <w:color w:val="000000"/>
        </w:rPr>
        <w:t>.</w:t>
      </w:r>
    </w:p>
    <w:p w:rsidR="008A04E6" w:rsidRPr="000E0A8E" w:rsidRDefault="008A04E6" w:rsidP="00D913CD">
      <w:pPr>
        <w:spacing w:line="360" w:lineRule="auto"/>
        <w:ind w:firstLine="709"/>
        <w:contextualSpacing/>
        <w:jc w:val="both"/>
        <w:rPr>
          <w:color w:val="000000"/>
        </w:rPr>
      </w:pPr>
      <w:r>
        <w:rPr>
          <w:color w:val="000000"/>
        </w:rPr>
        <w:t>No entanto a agricultura causa alterações nesses processos, provocando muitas vezes impacto</w:t>
      </w:r>
      <w:r w:rsidR="003B390D">
        <w:rPr>
          <w:color w:val="000000"/>
        </w:rPr>
        <w:t xml:space="preserve"> ambiental negativo</w:t>
      </w:r>
      <w:r w:rsidR="007A07A8">
        <w:rPr>
          <w:color w:val="000000"/>
        </w:rPr>
        <w:t>,</w:t>
      </w:r>
      <w:r w:rsidR="003B390D">
        <w:rPr>
          <w:color w:val="000000"/>
        </w:rPr>
        <w:t xml:space="preserve"> sendo que</w:t>
      </w:r>
      <w:r w:rsidR="003B390D">
        <w:t xml:space="preserve"> a maior limitação para a sobrevivência da fauna do solo refere-se à disponibilidade de alimento, ou seja</w:t>
      </w:r>
      <w:r w:rsidR="000E0A8E">
        <w:t>,</w:t>
      </w:r>
      <w:r w:rsidR="003B390D">
        <w:t xml:space="preserve"> material vegetal ou palha na lavo</w:t>
      </w:r>
      <w:r w:rsidR="000E0A8E">
        <w:t>u</w:t>
      </w:r>
      <w:r w:rsidR="003B390D">
        <w:t>ra</w:t>
      </w:r>
      <w:r w:rsidR="007E0D5D">
        <w:t xml:space="preserve"> </w:t>
      </w:r>
      <w:r w:rsidR="00DB08D4">
        <w:rPr>
          <w:color w:val="000000"/>
        </w:rPr>
        <w:t>(SILVA et</w:t>
      </w:r>
      <w:r w:rsidR="00DB08D4" w:rsidRPr="000E0A8E">
        <w:rPr>
          <w:color w:val="000000"/>
        </w:rPr>
        <w:t>al, 2007)</w:t>
      </w:r>
      <w:r w:rsidR="003B390D" w:rsidRPr="000E0A8E">
        <w:t>.</w:t>
      </w:r>
    </w:p>
    <w:p w:rsidR="007364F5" w:rsidRPr="000E0A8E" w:rsidRDefault="007364F5" w:rsidP="00D913CD">
      <w:pPr>
        <w:spacing w:line="360" w:lineRule="auto"/>
        <w:ind w:firstLine="709"/>
        <w:contextualSpacing/>
        <w:jc w:val="both"/>
        <w:rPr>
          <w:color w:val="000000"/>
        </w:rPr>
      </w:pPr>
      <w:r w:rsidRPr="000E0A8E">
        <w:rPr>
          <w:color w:val="000000"/>
        </w:rPr>
        <w:t>O nível de impacto está relacionado com as práticas agrícolas, como o sistema de plantio direto, as coberturas vegetais utilizadas e o manejo produtivo</w:t>
      </w:r>
      <w:r w:rsidR="003026F8">
        <w:rPr>
          <w:color w:val="000000"/>
        </w:rPr>
        <w:t xml:space="preserve"> </w:t>
      </w:r>
      <w:r w:rsidR="00DB08D4" w:rsidRPr="000E0A8E">
        <w:t>(</w:t>
      </w:r>
      <w:r w:rsidR="005D0BAA" w:rsidRPr="000E0A8E">
        <w:t xml:space="preserve">KAISER </w:t>
      </w:r>
      <w:r w:rsidR="00DB08D4" w:rsidRPr="000E0A8E">
        <w:t>et al., 1995 apud SILVA et al., 2007)</w:t>
      </w:r>
      <w:r w:rsidRPr="000E0A8E">
        <w:rPr>
          <w:color w:val="000000"/>
        </w:rPr>
        <w:t>.</w:t>
      </w:r>
    </w:p>
    <w:p w:rsidR="007364F5" w:rsidRDefault="007364F5" w:rsidP="00D913CD">
      <w:pPr>
        <w:spacing w:line="360" w:lineRule="auto"/>
        <w:ind w:firstLine="709"/>
        <w:contextualSpacing/>
        <w:jc w:val="both"/>
        <w:rPr>
          <w:color w:val="000000"/>
        </w:rPr>
      </w:pPr>
      <w:r w:rsidRPr="000E0A8E">
        <w:rPr>
          <w:color w:val="000000"/>
        </w:rPr>
        <w:t>O recobrimento</w:t>
      </w:r>
      <w:r>
        <w:rPr>
          <w:color w:val="000000"/>
        </w:rPr>
        <w:t xml:space="preserve"> vegetal influencia diretamente na quantidade </w:t>
      </w:r>
      <w:r w:rsidR="00F83F61">
        <w:rPr>
          <w:color w:val="000000"/>
        </w:rPr>
        <w:t>e diversidade de organismos na f</w:t>
      </w:r>
      <w:r>
        <w:rPr>
          <w:color w:val="000000"/>
        </w:rPr>
        <w:t>auna edáfica</w:t>
      </w:r>
      <w:r w:rsidR="00F83F61">
        <w:rPr>
          <w:color w:val="000000"/>
        </w:rPr>
        <w:t xml:space="preserve"> e na atividade de micr</w:t>
      </w:r>
      <w:r w:rsidR="004C7682">
        <w:rPr>
          <w:color w:val="000000"/>
        </w:rPr>
        <w:t>organismos</w:t>
      </w:r>
      <w:r>
        <w:rPr>
          <w:color w:val="000000"/>
        </w:rPr>
        <w:t xml:space="preserve"> do solo.</w:t>
      </w:r>
    </w:p>
    <w:p w:rsidR="00D913CD" w:rsidRPr="00AE344A" w:rsidRDefault="007364F5" w:rsidP="00AE344A">
      <w:pPr>
        <w:spacing w:line="360" w:lineRule="auto"/>
        <w:ind w:firstLine="709"/>
        <w:contextualSpacing/>
        <w:jc w:val="both"/>
        <w:rPr>
          <w:color w:val="000000"/>
        </w:rPr>
      </w:pPr>
      <w:r>
        <w:rPr>
          <w:color w:val="000000"/>
        </w:rPr>
        <w:t xml:space="preserve">Essa fauna é composta por diversos organismos que atuam </w:t>
      </w:r>
      <w:r w:rsidR="00A67172">
        <w:rPr>
          <w:color w:val="000000"/>
        </w:rPr>
        <w:t xml:space="preserve">escavando, triturando e transportando material orgânico </w:t>
      </w:r>
      <w:r w:rsidR="006D2CEC">
        <w:rPr>
          <w:color w:val="000000"/>
        </w:rPr>
        <w:t>além de participar diretamente na ciclagem de nutrientes exercendo controle na composição, abundância e diversidade de outros organismos do solo</w:t>
      </w:r>
      <w:r w:rsidR="00AE344A">
        <w:rPr>
          <w:color w:val="000000"/>
        </w:rPr>
        <w:t xml:space="preserve"> (</w:t>
      </w:r>
      <w:r w:rsidR="007A07A8">
        <w:rPr>
          <w:color w:val="000000"/>
        </w:rPr>
        <w:t>LAVELLE;</w:t>
      </w:r>
      <w:r w:rsidR="007A07A8" w:rsidRPr="00AE344A">
        <w:rPr>
          <w:color w:val="000000"/>
        </w:rPr>
        <w:t xml:space="preserve"> SPAIN</w:t>
      </w:r>
      <w:r w:rsidR="007A07A8">
        <w:rPr>
          <w:color w:val="000000"/>
        </w:rPr>
        <w:t xml:space="preserve"> 2001</w:t>
      </w:r>
      <w:r w:rsidR="003026F8">
        <w:rPr>
          <w:color w:val="000000"/>
        </w:rPr>
        <w:t xml:space="preserve"> </w:t>
      </w:r>
      <w:r w:rsidR="007A07A8">
        <w:rPr>
          <w:color w:val="000000"/>
        </w:rPr>
        <w:t>apud</w:t>
      </w:r>
      <w:r w:rsidR="007A07A8" w:rsidRPr="00AE344A">
        <w:rPr>
          <w:color w:val="000000"/>
        </w:rPr>
        <w:t xml:space="preserve"> DEREGOSKI</w:t>
      </w:r>
      <w:r w:rsidR="005D0BAA">
        <w:rPr>
          <w:color w:val="000000"/>
        </w:rPr>
        <w:t xml:space="preserve"> </w:t>
      </w:r>
      <w:r w:rsidR="007A07A8" w:rsidRPr="00AE344A">
        <w:rPr>
          <w:color w:val="000000"/>
        </w:rPr>
        <w:t>et al</w:t>
      </w:r>
      <w:r w:rsidR="00AE344A">
        <w:rPr>
          <w:color w:val="000000"/>
        </w:rPr>
        <w:t>.</w:t>
      </w:r>
      <w:r w:rsidR="007A07A8">
        <w:rPr>
          <w:color w:val="000000"/>
        </w:rPr>
        <w:t>, 2011).</w:t>
      </w:r>
    </w:p>
    <w:p w:rsidR="000A2FBD" w:rsidRDefault="000A2FBD" w:rsidP="000A2FBD">
      <w:pPr>
        <w:spacing w:line="360" w:lineRule="auto"/>
        <w:ind w:firstLine="709"/>
        <w:contextualSpacing/>
        <w:jc w:val="both"/>
        <w:rPr>
          <w:color w:val="000000"/>
        </w:rPr>
      </w:pPr>
      <w:r w:rsidRPr="000A2FBD">
        <w:rPr>
          <w:color w:val="000000"/>
        </w:rPr>
        <w:t xml:space="preserve">Nesse contexto o objetivo geral do trabalho </w:t>
      </w:r>
      <w:r w:rsidR="00D11A01">
        <w:rPr>
          <w:color w:val="000000"/>
        </w:rPr>
        <w:t>foi</w:t>
      </w:r>
      <w:r w:rsidR="009637AA">
        <w:rPr>
          <w:color w:val="000000"/>
        </w:rPr>
        <w:t xml:space="preserve"> </w:t>
      </w:r>
      <w:r w:rsidR="007560F2">
        <w:rPr>
          <w:color w:val="000000"/>
        </w:rPr>
        <w:t xml:space="preserve">avaliar qual </w:t>
      </w:r>
      <w:r w:rsidRPr="000A2FBD">
        <w:rPr>
          <w:color w:val="000000"/>
        </w:rPr>
        <w:t>o efeito do manejo do solo na atividade biológi</w:t>
      </w:r>
      <w:r w:rsidR="006F075F">
        <w:rPr>
          <w:color w:val="000000"/>
        </w:rPr>
        <w:t>ca, utilizando como parâmetro a</w:t>
      </w:r>
      <w:r w:rsidR="003026F8">
        <w:rPr>
          <w:color w:val="000000"/>
        </w:rPr>
        <w:t xml:space="preserve"> </w:t>
      </w:r>
      <w:r w:rsidRPr="006F075F">
        <w:rPr>
          <w:color w:val="000000"/>
        </w:rPr>
        <w:t xml:space="preserve">diversidade </w:t>
      </w:r>
      <w:r w:rsidR="006F075F" w:rsidRPr="006F075F">
        <w:rPr>
          <w:color w:val="000000"/>
        </w:rPr>
        <w:t>e quantidade de organismos qua compõe</w:t>
      </w:r>
      <w:r w:rsidR="005D0BAA">
        <w:rPr>
          <w:color w:val="000000"/>
        </w:rPr>
        <w:t>m</w:t>
      </w:r>
      <w:r w:rsidR="006F075F" w:rsidRPr="006F075F">
        <w:rPr>
          <w:color w:val="000000"/>
        </w:rPr>
        <w:t xml:space="preserve"> a fauna do solo</w:t>
      </w:r>
      <w:r w:rsidR="001E5288">
        <w:rPr>
          <w:color w:val="000000"/>
        </w:rPr>
        <w:t xml:space="preserve"> </w:t>
      </w:r>
      <w:r w:rsidR="000E0A8E" w:rsidRPr="001E5288">
        <w:rPr>
          <w:color w:val="000000" w:themeColor="text1"/>
        </w:rPr>
        <w:t xml:space="preserve">em dois sistemas </w:t>
      </w:r>
      <w:r w:rsidR="005D0BAA">
        <w:rPr>
          <w:color w:val="000000" w:themeColor="text1"/>
        </w:rPr>
        <w:t xml:space="preserve">de </w:t>
      </w:r>
      <w:r w:rsidR="000E0A8E" w:rsidRPr="001E5288">
        <w:rPr>
          <w:color w:val="000000" w:themeColor="text1"/>
        </w:rPr>
        <w:t>preparo do solo</w:t>
      </w:r>
      <w:r w:rsidRPr="001E5288">
        <w:rPr>
          <w:color w:val="000000" w:themeColor="text1"/>
        </w:rPr>
        <w:t>.</w:t>
      </w:r>
    </w:p>
    <w:p w:rsidR="00CF360F" w:rsidRDefault="00CF360F" w:rsidP="003A4AD9">
      <w:pPr>
        <w:spacing w:line="360" w:lineRule="auto"/>
        <w:contextualSpacing/>
        <w:jc w:val="both"/>
        <w:rPr>
          <w:color w:val="000000"/>
        </w:rPr>
      </w:pPr>
    </w:p>
    <w:p w:rsidR="00610973" w:rsidRDefault="00610973" w:rsidP="003A4AD9">
      <w:pPr>
        <w:spacing w:line="360" w:lineRule="auto"/>
        <w:contextualSpacing/>
        <w:jc w:val="both"/>
        <w:rPr>
          <w:color w:val="000000"/>
        </w:rPr>
      </w:pPr>
    </w:p>
    <w:p w:rsidR="00610973" w:rsidRDefault="00610973" w:rsidP="003A4AD9">
      <w:pPr>
        <w:spacing w:line="360" w:lineRule="auto"/>
        <w:contextualSpacing/>
        <w:jc w:val="both"/>
        <w:rPr>
          <w:color w:val="000000"/>
        </w:rPr>
      </w:pPr>
    </w:p>
    <w:p w:rsidR="005D0BAA" w:rsidRDefault="008401EA" w:rsidP="003A4AD9">
      <w:pPr>
        <w:spacing w:line="360" w:lineRule="auto"/>
        <w:contextualSpacing/>
        <w:jc w:val="both"/>
        <w:rPr>
          <w:rFonts w:eastAsia="Verdana"/>
          <w:b/>
        </w:rPr>
      </w:pPr>
      <w:r w:rsidRPr="00B60015">
        <w:rPr>
          <w:rFonts w:eastAsia="Verdana"/>
          <w:b/>
        </w:rPr>
        <w:t>2</w:t>
      </w:r>
      <w:r w:rsidR="00FE5B2F">
        <w:rPr>
          <w:rFonts w:eastAsia="Verdana"/>
          <w:b/>
        </w:rPr>
        <w:t xml:space="preserve"> </w:t>
      </w:r>
      <w:r w:rsidR="005D0BAA">
        <w:rPr>
          <w:rFonts w:eastAsia="Verdana"/>
          <w:b/>
        </w:rPr>
        <w:t>DESENVOLVIMENTO</w:t>
      </w:r>
    </w:p>
    <w:p w:rsidR="00924461" w:rsidRDefault="005D0BAA" w:rsidP="003A4AD9">
      <w:pPr>
        <w:spacing w:line="360" w:lineRule="auto"/>
        <w:contextualSpacing/>
        <w:jc w:val="both"/>
        <w:rPr>
          <w:rFonts w:eastAsia="Verdana"/>
          <w:b/>
        </w:rPr>
      </w:pPr>
      <w:r>
        <w:rPr>
          <w:rFonts w:eastAsia="Verdana"/>
          <w:b/>
        </w:rPr>
        <w:t>Referencial Teórico</w:t>
      </w:r>
    </w:p>
    <w:p w:rsidR="003B5A62" w:rsidRDefault="003B5A62" w:rsidP="003B5A62">
      <w:pPr>
        <w:spacing w:line="360" w:lineRule="auto"/>
        <w:jc w:val="both"/>
        <w:rPr>
          <w:color w:val="000000"/>
        </w:rPr>
      </w:pPr>
    </w:p>
    <w:p w:rsidR="006F075F" w:rsidRDefault="006F075F" w:rsidP="006F075F">
      <w:pPr>
        <w:spacing w:line="360" w:lineRule="auto"/>
        <w:ind w:firstLine="709"/>
        <w:jc w:val="both"/>
        <w:rPr>
          <w:color w:val="000000"/>
        </w:rPr>
      </w:pPr>
      <w:r>
        <w:rPr>
          <w:color w:val="000000"/>
        </w:rPr>
        <w:t>O solo é o ha</w:t>
      </w:r>
      <w:r w:rsidR="00F83F61">
        <w:rPr>
          <w:color w:val="000000"/>
        </w:rPr>
        <w:t>b</w:t>
      </w:r>
      <w:r>
        <w:rPr>
          <w:color w:val="000000"/>
        </w:rPr>
        <w:t>itat de um conjunto grande de organismos que estão em constante interação e que determinam as</w:t>
      </w:r>
      <w:r w:rsidR="00F83F61">
        <w:rPr>
          <w:color w:val="000000"/>
        </w:rPr>
        <w:t xml:space="preserve"> propriedades físicas, químicas</w:t>
      </w:r>
      <w:r>
        <w:rPr>
          <w:color w:val="000000"/>
        </w:rPr>
        <w:t xml:space="preserve"> e biológicas do solo por alterá-las de diferentes maneiras</w:t>
      </w:r>
      <w:r w:rsidR="003026F8">
        <w:rPr>
          <w:color w:val="000000"/>
        </w:rPr>
        <w:t xml:space="preserve"> </w:t>
      </w:r>
      <w:r>
        <w:rPr>
          <w:color w:val="000000"/>
        </w:rPr>
        <w:t>(</w:t>
      </w:r>
      <w:r w:rsidR="00040A51">
        <w:rPr>
          <w:color w:val="000000"/>
        </w:rPr>
        <w:t>CORREIA; OLIVEIRA, 2006).</w:t>
      </w:r>
    </w:p>
    <w:p w:rsidR="006F075F" w:rsidRDefault="006F075F" w:rsidP="006F075F">
      <w:pPr>
        <w:spacing w:line="360" w:lineRule="auto"/>
        <w:ind w:firstLine="709"/>
        <w:jc w:val="both"/>
        <w:rPr>
          <w:color w:val="000000"/>
        </w:rPr>
      </w:pPr>
      <w:r>
        <w:rPr>
          <w:color w:val="000000"/>
        </w:rPr>
        <w:t>Vários processos mediados por esses organismos afetam a fertilidade do solo, seja pela mineralização de nutrientes, pela fixação de nitrogênio</w:t>
      </w:r>
      <w:r w:rsidR="00D11A01">
        <w:rPr>
          <w:color w:val="000000"/>
        </w:rPr>
        <w:t>,</w:t>
      </w:r>
      <w:r w:rsidR="00040A51">
        <w:rPr>
          <w:color w:val="000000"/>
        </w:rPr>
        <w:t xml:space="preserve"> pela solubilização de fosfato (CORREIA, 2002)</w:t>
      </w:r>
      <w:r w:rsidR="005D0BAA">
        <w:rPr>
          <w:color w:val="000000"/>
        </w:rPr>
        <w:t xml:space="preserve"> </w:t>
      </w:r>
      <w:r w:rsidR="00D11A01">
        <w:rPr>
          <w:color w:val="000000"/>
        </w:rPr>
        <w:t>ou pela competição com outras populações que ocorrem no solo</w:t>
      </w:r>
      <w:r w:rsidR="00040A51">
        <w:rPr>
          <w:color w:val="000000"/>
        </w:rPr>
        <w:t>.</w:t>
      </w:r>
    </w:p>
    <w:p w:rsidR="006F075F" w:rsidRDefault="006F075F" w:rsidP="006F075F">
      <w:pPr>
        <w:spacing w:line="360" w:lineRule="auto"/>
        <w:ind w:firstLine="709"/>
        <w:jc w:val="both"/>
        <w:rPr>
          <w:color w:val="000000"/>
        </w:rPr>
      </w:pPr>
      <w:r>
        <w:rPr>
          <w:color w:val="000000"/>
        </w:rPr>
        <w:t>A abundância e diversidade dos organismos que compõe a teia alimentar decompositora determinam a velocidade e magnitude de processos como a mineralização e a mobilização desses nutrientes.</w:t>
      </w:r>
    </w:p>
    <w:p w:rsidR="006F075F" w:rsidRDefault="006F075F" w:rsidP="006F075F">
      <w:pPr>
        <w:spacing w:line="360" w:lineRule="auto"/>
        <w:ind w:firstLine="709"/>
        <w:jc w:val="both"/>
        <w:rPr>
          <w:color w:val="000000"/>
        </w:rPr>
      </w:pPr>
      <w:r>
        <w:rPr>
          <w:color w:val="000000"/>
        </w:rPr>
        <w:t>Como consequência a produtividade das culturas pode ser seriamente afetada pelos organismos do solo, mesmo quando é feita a adubação mineral.</w:t>
      </w:r>
    </w:p>
    <w:p w:rsidR="006F075F" w:rsidRDefault="006F075F" w:rsidP="006F075F">
      <w:pPr>
        <w:spacing w:line="360" w:lineRule="auto"/>
        <w:ind w:firstLine="709"/>
        <w:jc w:val="both"/>
        <w:rPr>
          <w:color w:val="000000"/>
        </w:rPr>
      </w:pPr>
      <w:r>
        <w:rPr>
          <w:color w:val="000000"/>
        </w:rPr>
        <w:t xml:space="preserve">Ainda que os organismos </w:t>
      </w:r>
      <w:r w:rsidR="00D11A01">
        <w:rPr>
          <w:color w:val="000000"/>
        </w:rPr>
        <w:t xml:space="preserve">sejam </w:t>
      </w:r>
      <w:r w:rsidR="000E0A8E">
        <w:rPr>
          <w:color w:val="000000"/>
        </w:rPr>
        <w:t>os responsá</w:t>
      </w:r>
      <w:r>
        <w:rPr>
          <w:color w:val="000000"/>
        </w:rPr>
        <w:t>veis pelo processo de mineralização dos nutrientes, é a fauna do solo que tem o papel fundamental de regulação das populações microbianas</w:t>
      </w:r>
      <w:r w:rsidR="005D0BAA">
        <w:rPr>
          <w:color w:val="000000"/>
        </w:rPr>
        <w:t xml:space="preserve"> </w:t>
      </w:r>
      <w:r w:rsidR="00040A51">
        <w:rPr>
          <w:color w:val="000000"/>
        </w:rPr>
        <w:t>(CORREIA; OLIVEIRA, 2006)</w:t>
      </w:r>
      <w:r>
        <w:rPr>
          <w:color w:val="000000"/>
        </w:rPr>
        <w:t>.</w:t>
      </w:r>
    </w:p>
    <w:p w:rsidR="006F075F" w:rsidRDefault="00047054" w:rsidP="006F075F">
      <w:pPr>
        <w:spacing w:line="360" w:lineRule="auto"/>
        <w:ind w:firstLine="709"/>
        <w:jc w:val="both"/>
        <w:rPr>
          <w:color w:val="000000"/>
        </w:rPr>
      </w:pPr>
      <w:r>
        <w:rPr>
          <w:color w:val="000000"/>
        </w:rPr>
        <w:t>Segundo Morselli (2007) o</w:t>
      </w:r>
      <w:r w:rsidR="006F075F">
        <w:rPr>
          <w:color w:val="000000"/>
        </w:rPr>
        <w:t xml:space="preserve"> termo fauna edáfica foi usado por mais de 35 anos para designar o grande grupo de invertebrados que habitam o solo</w:t>
      </w:r>
      <w:r>
        <w:rPr>
          <w:color w:val="000000"/>
        </w:rPr>
        <w:t>. E</w:t>
      </w:r>
      <w:r w:rsidR="006F075F">
        <w:rPr>
          <w:color w:val="000000"/>
        </w:rPr>
        <w:t>sses invertebrados variam muito de tamanho e diâmetro, o que lhes confere diferentes habilidades de alimentação e adaptação ao hábitat (</w:t>
      </w:r>
      <w:r w:rsidR="00CD196C">
        <w:rPr>
          <w:color w:val="000000"/>
        </w:rPr>
        <w:t xml:space="preserve">AQUINO, 2006). Dessa forma </w:t>
      </w:r>
      <w:r w:rsidR="006F075F">
        <w:rPr>
          <w:color w:val="000000"/>
        </w:rPr>
        <w:t xml:space="preserve">a fauna pode ser dividida em </w:t>
      </w:r>
      <w:r w:rsidR="009637AA">
        <w:rPr>
          <w:color w:val="000000"/>
        </w:rPr>
        <w:t xml:space="preserve">microfauna, </w:t>
      </w:r>
      <w:r w:rsidR="006F075F">
        <w:rPr>
          <w:color w:val="000000"/>
        </w:rPr>
        <w:t>mesofauna e macrofauna.</w:t>
      </w:r>
    </w:p>
    <w:p w:rsidR="005D0BAA" w:rsidRDefault="005D0BAA" w:rsidP="00CD196C">
      <w:pPr>
        <w:spacing w:line="360" w:lineRule="auto"/>
        <w:jc w:val="both"/>
        <w:rPr>
          <w:color w:val="000000"/>
        </w:rPr>
      </w:pPr>
    </w:p>
    <w:p w:rsidR="006F075F" w:rsidRDefault="00035F38" w:rsidP="00CD196C">
      <w:pPr>
        <w:spacing w:line="360" w:lineRule="auto"/>
        <w:jc w:val="both"/>
        <w:rPr>
          <w:b/>
          <w:color w:val="000000"/>
        </w:rPr>
      </w:pPr>
      <w:r w:rsidRPr="00035F38">
        <w:rPr>
          <w:b/>
          <w:color w:val="000000"/>
        </w:rPr>
        <w:t xml:space="preserve"> </w:t>
      </w:r>
      <w:r w:rsidR="006F075F" w:rsidRPr="00035F38">
        <w:rPr>
          <w:b/>
          <w:color w:val="000000"/>
        </w:rPr>
        <w:t>Microfauna</w:t>
      </w:r>
    </w:p>
    <w:p w:rsidR="0005002B" w:rsidRPr="00035F38" w:rsidRDefault="0005002B" w:rsidP="00CD196C">
      <w:pPr>
        <w:spacing w:line="360" w:lineRule="auto"/>
        <w:jc w:val="both"/>
        <w:rPr>
          <w:b/>
          <w:color w:val="000000"/>
        </w:rPr>
      </w:pPr>
    </w:p>
    <w:p w:rsidR="006F075F" w:rsidRDefault="00CD196C" w:rsidP="009637AA">
      <w:pPr>
        <w:spacing w:line="360" w:lineRule="auto"/>
        <w:ind w:firstLine="709"/>
        <w:jc w:val="both"/>
        <w:rPr>
          <w:color w:val="000000"/>
        </w:rPr>
      </w:pPr>
      <w:r>
        <w:rPr>
          <w:color w:val="000000"/>
        </w:rPr>
        <w:t>A microfaun</w:t>
      </w:r>
      <w:r w:rsidR="00DF6814">
        <w:rPr>
          <w:color w:val="000000"/>
        </w:rPr>
        <w:t>a</w:t>
      </w:r>
      <w:r w:rsidR="006F075F">
        <w:rPr>
          <w:color w:val="000000"/>
        </w:rPr>
        <w:t xml:space="preserve"> compreende os organism</w:t>
      </w:r>
      <w:r w:rsidR="009637AA">
        <w:rPr>
          <w:color w:val="000000"/>
        </w:rPr>
        <w:t>os cujo tamanho é inferior a 0,1</w:t>
      </w:r>
      <w:r w:rsidR="006F075F">
        <w:rPr>
          <w:color w:val="000000"/>
        </w:rPr>
        <w:t xml:space="preserve"> mm, e composta por protozoários e nematóides</w:t>
      </w:r>
      <w:r w:rsidR="00353A63">
        <w:rPr>
          <w:color w:val="000000"/>
        </w:rPr>
        <w:t xml:space="preserve"> (Fig</w:t>
      </w:r>
      <w:r w:rsidR="007240CC">
        <w:rPr>
          <w:color w:val="000000"/>
        </w:rPr>
        <w:t>ura</w:t>
      </w:r>
      <w:r w:rsidR="00353A63">
        <w:rPr>
          <w:color w:val="000000"/>
        </w:rPr>
        <w:t xml:space="preserve"> 1)</w:t>
      </w:r>
      <w:r w:rsidR="006F075F">
        <w:rPr>
          <w:color w:val="000000"/>
        </w:rPr>
        <w:t xml:space="preserve"> que cumprem o papel de consumo e assimilação de tecidos microbianos e pela exerção de nutrientes minerais</w:t>
      </w:r>
      <w:r w:rsidR="00047054">
        <w:rPr>
          <w:color w:val="000000"/>
        </w:rPr>
        <w:t xml:space="preserve"> (AQUINO, 2006)</w:t>
      </w:r>
      <w:r w:rsidR="00D22790">
        <w:rPr>
          <w:color w:val="000000"/>
        </w:rPr>
        <w:t>.</w:t>
      </w:r>
    </w:p>
    <w:p w:rsidR="00353A63" w:rsidRDefault="00353A63" w:rsidP="000E0A8E">
      <w:pPr>
        <w:spacing w:line="360" w:lineRule="auto"/>
        <w:ind w:firstLine="709"/>
        <w:jc w:val="center"/>
        <w:rPr>
          <w:color w:val="000000"/>
        </w:rPr>
      </w:pPr>
      <w:r>
        <w:rPr>
          <w:noProof/>
        </w:rPr>
        <w:drawing>
          <wp:inline distT="0" distB="0" distL="0" distR="0">
            <wp:extent cx="3787140" cy="2863850"/>
            <wp:effectExtent l="19050" t="0" r="3810" b="0"/>
            <wp:docPr id="7" name="Imagem 7" descr="http://www.safrar.agr.br/site/images/nema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afrar.agr.br/site/images/nema02.png"/>
                    <pic:cNvPicPr>
                      <a:picLocks noChangeAspect="1" noChangeArrowheads="1"/>
                    </pic:cNvPicPr>
                  </pic:nvPicPr>
                  <pic:blipFill>
                    <a:blip r:embed="rId19"/>
                    <a:srcRect/>
                    <a:stretch>
                      <a:fillRect/>
                    </a:stretch>
                  </pic:blipFill>
                  <pic:spPr bwMode="auto">
                    <a:xfrm>
                      <a:off x="0" y="0"/>
                      <a:ext cx="3787140" cy="2863850"/>
                    </a:xfrm>
                    <a:prstGeom prst="rect">
                      <a:avLst/>
                    </a:prstGeom>
                    <a:noFill/>
                    <a:ln w="9525">
                      <a:noFill/>
                      <a:miter lim="800000"/>
                      <a:headEnd/>
                      <a:tailEnd/>
                    </a:ln>
                  </pic:spPr>
                </pic:pic>
              </a:graphicData>
            </a:graphic>
          </wp:inline>
        </w:drawing>
      </w:r>
    </w:p>
    <w:p w:rsidR="00353A63" w:rsidRPr="005D0BAA" w:rsidRDefault="005D0BAA" w:rsidP="005D0BAA">
      <w:pPr>
        <w:ind w:firstLine="709"/>
        <w:rPr>
          <w:sz w:val="20"/>
          <w:szCs w:val="20"/>
        </w:rPr>
      </w:pPr>
      <w:r>
        <w:rPr>
          <w:color w:val="000000"/>
        </w:rPr>
        <w:t xml:space="preserve">                    </w:t>
      </w:r>
      <w:r w:rsidR="00353A63" w:rsidRPr="005D0BAA">
        <w:rPr>
          <w:color w:val="000000"/>
          <w:sz w:val="20"/>
          <w:szCs w:val="20"/>
        </w:rPr>
        <w:t>Fig</w:t>
      </w:r>
      <w:r w:rsidR="007240CC" w:rsidRPr="005D0BAA">
        <w:rPr>
          <w:color w:val="000000"/>
          <w:sz w:val="20"/>
          <w:szCs w:val="20"/>
        </w:rPr>
        <w:t>ura</w:t>
      </w:r>
      <w:r w:rsidR="00353A63" w:rsidRPr="005D0BAA">
        <w:rPr>
          <w:color w:val="000000"/>
          <w:sz w:val="20"/>
          <w:szCs w:val="20"/>
        </w:rPr>
        <w:t xml:space="preserve"> 1</w:t>
      </w:r>
      <w:r w:rsidR="007240CC" w:rsidRPr="005D0BAA">
        <w:rPr>
          <w:color w:val="000000"/>
          <w:sz w:val="20"/>
          <w:szCs w:val="20"/>
        </w:rPr>
        <w:t>-</w:t>
      </w:r>
      <w:r w:rsidR="00353A63" w:rsidRPr="005D0BAA">
        <w:rPr>
          <w:sz w:val="20"/>
          <w:szCs w:val="20"/>
        </w:rPr>
        <w:t xml:space="preserve">Juvenil </w:t>
      </w:r>
      <w:r w:rsidR="000E0A8E" w:rsidRPr="005D0BAA">
        <w:rPr>
          <w:sz w:val="20"/>
          <w:szCs w:val="20"/>
        </w:rPr>
        <w:t>do n</w:t>
      </w:r>
      <w:r w:rsidR="00353A63" w:rsidRPr="005D0BAA">
        <w:rPr>
          <w:sz w:val="20"/>
          <w:szCs w:val="20"/>
        </w:rPr>
        <w:t>ematóide</w:t>
      </w:r>
      <w:r w:rsidR="001E5288" w:rsidRPr="005D0BAA">
        <w:rPr>
          <w:sz w:val="20"/>
          <w:szCs w:val="20"/>
        </w:rPr>
        <w:t xml:space="preserve"> </w:t>
      </w:r>
      <w:r w:rsidR="00353A63" w:rsidRPr="005D0BAA">
        <w:rPr>
          <w:i/>
          <w:color w:val="000000" w:themeColor="text1"/>
          <w:sz w:val="20"/>
          <w:szCs w:val="20"/>
        </w:rPr>
        <w:t>Meloidogyne</w:t>
      </w:r>
      <w:r w:rsidR="001E5288" w:rsidRPr="005D0BAA">
        <w:rPr>
          <w:sz w:val="20"/>
          <w:szCs w:val="20"/>
        </w:rPr>
        <w:t xml:space="preserve"> </w:t>
      </w:r>
      <w:r w:rsidR="00353A63" w:rsidRPr="005D0BAA">
        <w:rPr>
          <w:sz w:val="20"/>
          <w:szCs w:val="20"/>
        </w:rPr>
        <w:t>ssp.</w:t>
      </w:r>
    </w:p>
    <w:p w:rsidR="00353A63" w:rsidRPr="005D0BAA" w:rsidRDefault="005D0BAA" w:rsidP="005D0BAA">
      <w:pPr>
        <w:ind w:firstLine="709"/>
        <w:rPr>
          <w:color w:val="000000"/>
          <w:sz w:val="20"/>
          <w:szCs w:val="20"/>
        </w:rPr>
      </w:pPr>
      <w:r w:rsidRPr="005D0BAA">
        <w:rPr>
          <w:sz w:val="20"/>
          <w:szCs w:val="20"/>
        </w:rPr>
        <w:t xml:space="preserve">                    </w:t>
      </w:r>
      <w:r>
        <w:rPr>
          <w:sz w:val="20"/>
          <w:szCs w:val="20"/>
        </w:rPr>
        <w:t xml:space="preserve">   </w:t>
      </w:r>
      <w:r w:rsidR="00353A63" w:rsidRPr="005D0BAA">
        <w:rPr>
          <w:sz w:val="20"/>
          <w:szCs w:val="20"/>
        </w:rPr>
        <w:t xml:space="preserve">Fonte: </w:t>
      </w:r>
      <w:r w:rsidR="00C34587" w:rsidRPr="005D0BAA">
        <w:rPr>
          <w:sz w:val="20"/>
          <w:szCs w:val="20"/>
        </w:rPr>
        <w:t>Google Imagens/ site Safrar análises agrícolas</w:t>
      </w:r>
    </w:p>
    <w:p w:rsidR="005D0BAA" w:rsidRDefault="005D0BAA" w:rsidP="00CD196C">
      <w:pPr>
        <w:spacing w:line="360" w:lineRule="auto"/>
        <w:jc w:val="both"/>
        <w:rPr>
          <w:color w:val="000000"/>
        </w:rPr>
      </w:pPr>
    </w:p>
    <w:p w:rsidR="005D0BAA" w:rsidRDefault="005D0BAA" w:rsidP="00CD196C">
      <w:pPr>
        <w:spacing w:line="360" w:lineRule="auto"/>
        <w:jc w:val="both"/>
        <w:rPr>
          <w:color w:val="000000"/>
        </w:rPr>
      </w:pPr>
    </w:p>
    <w:p w:rsidR="006F075F" w:rsidRDefault="00CD196C" w:rsidP="00CD196C">
      <w:pPr>
        <w:spacing w:line="360" w:lineRule="auto"/>
        <w:jc w:val="both"/>
        <w:rPr>
          <w:b/>
          <w:color w:val="000000"/>
        </w:rPr>
      </w:pPr>
      <w:r w:rsidRPr="00035F38">
        <w:rPr>
          <w:b/>
          <w:color w:val="000000"/>
        </w:rPr>
        <w:t>M</w:t>
      </w:r>
      <w:r w:rsidR="006F075F" w:rsidRPr="00035F38">
        <w:rPr>
          <w:b/>
          <w:color w:val="000000"/>
        </w:rPr>
        <w:t>esofauna</w:t>
      </w:r>
    </w:p>
    <w:p w:rsidR="0005002B" w:rsidRPr="00035F38" w:rsidRDefault="0005002B" w:rsidP="00CD196C">
      <w:pPr>
        <w:spacing w:line="360" w:lineRule="auto"/>
        <w:jc w:val="both"/>
        <w:rPr>
          <w:b/>
          <w:color w:val="000000"/>
        </w:rPr>
      </w:pPr>
    </w:p>
    <w:p w:rsidR="00F83F61" w:rsidRDefault="00543239" w:rsidP="00277F8B">
      <w:pPr>
        <w:spacing w:line="360" w:lineRule="auto"/>
        <w:ind w:firstLine="709"/>
        <w:jc w:val="both"/>
      </w:pPr>
      <w:r>
        <w:t>A mesofauna do solo é compo</w:t>
      </w:r>
      <w:r w:rsidR="0005002B">
        <w:t>sta por pequenos artrópodes com</w:t>
      </w:r>
      <w:r w:rsidR="004527E5">
        <w:t xml:space="preserve"> tamanho corporal entre 0,1 </w:t>
      </w:r>
      <w:r w:rsidR="004527E5" w:rsidRPr="001E5288">
        <w:rPr>
          <w:color w:val="000000" w:themeColor="text1"/>
        </w:rPr>
        <w:t>e</w:t>
      </w:r>
      <w:r>
        <w:t xml:space="preserve"> 2 mm, sendo os principais representantes os ácaros e os colêmbolos. Estes desempenham papéis importantes no solo, como a fragmentação de materiais orgânicos e a ciclagem de nutrientes.</w:t>
      </w:r>
    </w:p>
    <w:p w:rsidR="00543239" w:rsidRPr="00277F8B" w:rsidRDefault="00543239" w:rsidP="00277F8B">
      <w:pPr>
        <w:spacing w:line="360" w:lineRule="auto"/>
        <w:ind w:firstLine="709"/>
        <w:jc w:val="both"/>
      </w:pPr>
      <w:r w:rsidRPr="00543239">
        <w:rPr>
          <w:color w:val="000000"/>
        </w:rPr>
        <w:t>A influência da transformação do material orgânico pela mesofauna sobre o ambiente é de tal grandeza que o tamanho da população, a atividade e as espécies que ocorrem no solo são usados como indicadores da saúde do solo.</w:t>
      </w:r>
      <w:r w:rsidR="009637AA">
        <w:rPr>
          <w:color w:val="000000"/>
        </w:rPr>
        <w:t xml:space="preserve"> </w:t>
      </w:r>
      <w:r w:rsidRPr="00543239">
        <w:rPr>
          <w:color w:val="000000"/>
        </w:rPr>
        <w:t>No solo são encontrados Coleoptera, Dipt</w:t>
      </w:r>
      <w:r w:rsidR="009637AA">
        <w:rPr>
          <w:color w:val="000000"/>
        </w:rPr>
        <w:t>era, Hymenoptera e Isoptera.</w:t>
      </w:r>
      <w:r w:rsidR="005D0BAA">
        <w:rPr>
          <w:color w:val="000000"/>
        </w:rPr>
        <w:t xml:space="preserve"> </w:t>
      </w:r>
      <w:r w:rsidR="009637AA">
        <w:rPr>
          <w:color w:val="000000"/>
        </w:rPr>
        <w:t>A</w:t>
      </w:r>
      <w:r w:rsidRPr="00543239">
        <w:rPr>
          <w:color w:val="000000"/>
        </w:rPr>
        <w:t>s principais classes da mes</w:t>
      </w:r>
      <w:r w:rsidR="00F83F61">
        <w:rPr>
          <w:color w:val="000000"/>
        </w:rPr>
        <w:t>ofauna edáfica são</w:t>
      </w:r>
      <w:r w:rsidR="00DB464B">
        <w:rPr>
          <w:color w:val="000000"/>
        </w:rPr>
        <w:t>:</w:t>
      </w:r>
      <w:r w:rsidR="00F83F61">
        <w:rPr>
          <w:color w:val="000000"/>
        </w:rPr>
        <w:t xml:space="preserve"> Acari (Fig</w:t>
      </w:r>
      <w:r w:rsidR="007240CC">
        <w:rPr>
          <w:color w:val="000000"/>
        </w:rPr>
        <w:t>ura</w:t>
      </w:r>
      <w:r w:rsidR="00353A63">
        <w:rPr>
          <w:color w:val="000000"/>
        </w:rPr>
        <w:t>2) e Collembola (Fig</w:t>
      </w:r>
      <w:r w:rsidR="007240CC">
        <w:rPr>
          <w:color w:val="000000"/>
        </w:rPr>
        <w:t>ura</w:t>
      </w:r>
      <w:r w:rsidR="00353A63">
        <w:rPr>
          <w:color w:val="000000"/>
        </w:rPr>
        <w:t xml:space="preserve"> 3</w:t>
      </w:r>
      <w:r w:rsidRPr="00543239">
        <w:rPr>
          <w:color w:val="000000"/>
        </w:rPr>
        <w:t>). Essas classes de animais perfazem de 72 a 97% de toda a fauna de artrópodos do solo</w:t>
      </w:r>
      <w:r w:rsidR="0078078C">
        <w:rPr>
          <w:color w:val="000000"/>
        </w:rPr>
        <w:t xml:space="preserve"> (VIEIRA</w:t>
      </w:r>
      <w:r w:rsidR="00701D01" w:rsidRPr="00701D01">
        <w:rPr>
          <w:color w:val="000000" w:themeColor="text1"/>
        </w:rPr>
        <w:t>, 2017</w:t>
      </w:r>
      <w:r w:rsidR="0078078C">
        <w:rPr>
          <w:color w:val="000000"/>
        </w:rPr>
        <w:t>)</w:t>
      </w:r>
      <w:r w:rsidRPr="00543239">
        <w:rPr>
          <w:color w:val="000000"/>
        </w:rPr>
        <w:t>.</w:t>
      </w:r>
    </w:p>
    <w:p w:rsidR="00543239" w:rsidRPr="00543239" w:rsidRDefault="00543239" w:rsidP="00543239">
      <w:pPr>
        <w:spacing w:before="100" w:beforeAutospacing="1" w:after="100" w:afterAutospacing="1"/>
        <w:rPr>
          <w:color w:val="000000"/>
        </w:rPr>
      </w:pPr>
      <w:r w:rsidRPr="00543239">
        <w:rPr>
          <w:color w:val="000000"/>
        </w:rPr>
        <w:t> </w:t>
      </w:r>
    </w:p>
    <w:tbl>
      <w:tblPr>
        <w:tblW w:w="9142" w:type="dxa"/>
        <w:jc w:val="center"/>
        <w:tblCellSpacing w:w="0" w:type="dxa"/>
        <w:tblInd w:w="-2657" w:type="dxa"/>
        <w:tblCellMar>
          <w:top w:w="60" w:type="dxa"/>
          <w:left w:w="60" w:type="dxa"/>
          <w:bottom w:w="60" w:type="dxa"/>
          <w:right w:w="60" w:type="dxa"/>
        </w:tblCellMar>
        <w:tblLook w:val="04A0" w:firstRow="1" w:lastRow="0" w:firstColumn="1" w:lastColumn="0" w:noHBand="0" w:noVBand="1"/>
      </w:tblPr>
      <w:tblGrid>
        <w:gridCol w:w="9142"/>
      </w:tblGrid>
      <w:tr w:rsidR="004527E5" w:rsidRPr="00543239" w:rsidTr="004527E5">
        <w:trPr>
          <w:tblCellSpacing w:w="0" w:type="dxa"/>
          <w:jc w:val="center"/>
        </w:trPr>
        <w:tc>
          <w:tcPr>
            <w:tcW w:w="9142" w:type="dxa"/>
            <w:hideMark/>
          </w:tcPr>
          <w:p w:rsidR="004527E5" w:rsidRPr="00543239" w:rsidRDefault="004527E5" w:rsidP="004527E5">
            <w:pPr>
              <w:spacing w:before="100" w:beforeAutospacing="1" w:after="100" w:afterAutospacing="1"/>
              <w:ind w:right="-25"/>
              <w:jc w:val="center"/>
            </w:pPr>
            <w:r w:rsidRPr="00543239">
              <w:rPr>
                <w:noProof/>
              </w:rPr>
              <w:drawing>
                <wp:inline distT="0" distB="0" distL="0" distR="0">
                  <wp:extent cx="2286000" cy="1352222"/>
                  <wp:effectExtent l="0" t="0" r="0" b="635"/>
                  <wp:docPr id="3" name="Imagem 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
                          <pic:cNvPicPr>
                            <a:picLocks noChangeAspect="1" noChangeArrowheads="1"/>
                          </pic:cNvPicPr>
                        </pic:nvPicPr>
                        <pic:blipFill>
                          <a:blip r:embed="rId20"/>
                          <a:srcRect/>
                          <a:stretch>
                            <a:fillRect/>
                          </a:stretch>
                        </pic:blipFill>
                        <pic:spPr bwMode="auto">
                          <a:xfrm>
                            <a:off x="0" y="0"/>
                            <a:ext cx="2290937" cy="1355142"/>
                          </a:xfrm>
                          <a:prstGeom prst="rect">
                            <a:avLst/>
                          </a:prstGeom>
                          <a:noFill/>
                          <a:ln w="9525">
                            <a:noFill/>
                            <a:miter lim="800000"/>
                            <a:headEnd/>
                            <a:tailEnd/>
                          </a:ln>
                        </pic:spPr>
                      </pic:pic>
                    </a:graphicData>
                  </a:graphic>
                </wp:inline>
              </w:drawing>
            </w:r>
          </w:p>
        </w:tc>
      </w:tr>
      <w:tr w:rsidR="004527E5" w:rsidRPr="00543239" w:rsidTr="004527E5">
        <w:trPr>
          <w:tblCellSpacing w:w="0" w:type="dxa"/>
          <w:jc w:val="center"/>
        </w:trPr>
        <w:tc>
          <w:tcPr>
            <w:tcW w:w="9142" w:type="dxa"/>
            <w:hideMark/>
          </w:tcPr>
          <w:p w:rsidR="005D0BAA" w:rsidRPr="005D0BAA" w:rsidRDefault="005D0BAA" w:rsidP="004527E5">
            <w:pPr>
              <w:jc w:val="both"/>
              <w:rPr>
                <w:bCs/>
                <w:sz w:val="20"/>
                <w:szCs w:val="20"/>
              </w:rPr>
            </w:pPr>
            <w:r>
              <w:rPr>
                <w:bCs/>
              </w:rPr>
              <w:t xml:space="preserve">                                            </w:t>
            </w:r>
            <w:r w:rsidR="004527E5" w:rsidRPr="005D0BAA">
              <w:rPr>
                <w:bCs/>
                <w:sz w:val="20"/>
                <w:szCs w:val="20"/>
              </w:rPr>
              <w:t>Figura 2-</w:t>
            </w:r>
            <w:r w:rsidR="004527E5" w:rsidRPr="005D0BAA">
              <w:rPr>
                <w:bCs/>
                <w:i/>
                <w:color w:val="000000" w:themeColor="text1"/>
                <w:sz w:val="20"/>
                <w:szCs w:val="20"/>
              </w:rPr>
              <w:t>Acari cryptostigmata</w:t>
            </w:r>
            <w:r w:rsidR="004527E5" w:rsidRPr="005D0BAA">
              <w:rPr>
                <w:bCs/>
                <w:sz w:val="20"/>
                <w:szCs w:val="20"/>
              </w:rPr>
              <w:t xml:space="preserve"> do gênero Chavinia.</w:t>
            </w:r>
          </w:p>
          <w:p w:rsidR="004527E5" w:rsidRPr="00353A63" w:rsidRDefault="003D0E71" w:rsidP="004527E5">
            <w:pPr>
              <w:jc w:val="both"/>
            </w:pPr>
            <w:r w:rsidRPr="005D0BAA">
              <w:rPr>
                <w:bCs/>
                <w:sz w:val="20"/>
                <w:szCs w:val="20"/>
              </w:rPr>
              <w:t xml:space="preserve"> </w:t>
            </w:r>
            <w:r w:rsidR="005D0BAA" w:rsidRPr="005D0BAA">
              <w:rPr>
                <w:bCs/>
                <w:sz w:val="20"/>
                <w:szCs w:val="20"/>
              </w:rPr>
              <w:t xml:space="preserve">                                </w:t>
            </w:r>
            <w:r w:rsidR="005D0BAA">
              <w:rPr>
                <w:bCs/>
                <w:sz w:val="20"/>
                <w:szCs w:val="20"/>
              </w:rPr>
              <w:t xml:space="preserve">       </w:t>
            </w:r>
            <w:r w:rsidR="005D0BAA" w:rsidRPr="005D0BAA">
              <w:rPr>
                <w:bCs/>
                <w:sz w:val="20"/>
                <w:szCs w:val="20"/>
              </w:rPr>
              <w:t xml:space="preserve">     </w:t>
            </w:r>
            <w:r w:rsidR="005D0BAA">
              <w:rPr>
                <w:bCs/>
                <w:sz w:val="20"/>
                <w:szCs w:val="20"/>
              </w:rPr>
              <w:t xml:space="preserve">       </w:t>
            </w:r>
            <w:r w:rsidR="004527E5" w:rsidRPr="005D0BAA">
              <w:rPr>
                <w:rStyle w:val="Forte"/>
                <w:b w:val="0"/>
                <w:color w:val="000000"/>
                <w:sz w:val="20"/>
                <w:szCs w:val="20"/>
              </w:rPr>
              <w:t>Fonte:</w:t>
            </w:r>
            <w:r w:rsidRPr="005D0BAA">
              <w:rPr>
                <w:rStyle w:val="Forte"/>
                <w:b w:val="0"/>
                <w:color w:val="000000"/>
                <w:sz w:val="20"/>
                <w:szCs w:val="20"/>
              </w:rPr>
              <w:t xml:space="preserve"> </w:t>
            </w:r>
            <w:r w:rsidR="00701D01" w:rsidRPr="005D0BAA">
              <w:rPr>
                <w:color w:val="000000"/>
                <w:sz w:val="20"/>
                <w:szCs w:val="20"/>
              </w:rPr>
              <w:t>VIEIRA</w:t>
            </w:r>
            <w:r w:rsidR="00701D01" w:rsidRPr="005D0BAA">
              <w:rPr>
                <w:color w:val="000000" w:themeColor="text1"/>
                <w:sz w:val="20"/>
                <w:szCs w:val="20"/>
              </w:rPr>
              <w:t>, 2017</w:t>
            </w:r>
            <w:r w:rsidR="00701D01" w:rsidRPr="005D0BAA">
              <w:rPr>
                <w:color w:val="000000"/>
                <w:sz w:val="20"/>
                <w:szCs w:val="20"/>
              </w:rPr>
              <w:t>.</w:t>
            </w:r>
          </w:p>
        </w:tc>
      </w:tr>
      <w:tr w:rsidR="005D0BAA" w:rsidRPr="00543239" w:rsidTr="004527E5">
        <w:trPr>
          <w:tblCellSpacing w:w="0" w:type="dxa"/>
          <w:jc w:val="center"/>
        </w:trPr>
        <w:tc>
          <w:tcPr>
            <w:tcW w:w="9142" w:type="dxa"/>
          </w:tcPr>
          <w:p w:rsidR="005D0BAA" w:rsidRPr="00353A63" w:rsidRDefault="005D0BAA" w:rsidP="004527E5">
            <w:pPr>
              <w:jc w:val="both"/>
              <w:rPr>
                <w:bCs/>
              </w:rPr>
            </w:pPr>
          </w:p>
        </w:tc>
      </w:tr>
      <w:tr w:rsidR="005D0BAA" w:rsidRPr="00543239" w:rsidTr="004527E5">
        <w:trPr>
          <w:tblCellSpacing w:w="0" w:type="dxa"/>
          <w:jc w:val="center"/>
        </w:trPr>
        <w:tc>
          <w:tcPr>
            <w:tcW w:w="9142" w:type="dxa"/>
          </w:tcPr>
          <w:p w:rsidR="005D0BAA" w:rsidRPr="00353A63" w:rsidRDefault="005D0BAA" w:rsidP="004527E5">
            <w:pPr>
              <w:jc w:val="both"/>
              <w:rPr>
                <w:bCs/>
              </w:rPr>
            </w:pPr>
          </w:p>
        </w:tc>
      </w:tr>
    </w:tbl>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2"/>
      </w:tblGrid>
      <w:tr w:rsidR="004527E5" w:rsidTr="004527E5">
        <w:tc>
          <w:tcPr>
            <w:tcW w:w="9212" w:type="dxa"/>
          </w:tcPr>
          <w:p w:rsidR="004527E5" w:rsidRDefault="00726371" w:rsidP="004527E5">
            <w:pPr>
              <w:spacing w:line="360" w:lineRule="auto"/>
              <w:ind w:right="349"/>
              <w:jc w:val="center"/>
              <w:rPr>
                <w:color w:val="000000"/>
              </w:rPr>
            </w:pPr>
            <w:r>
              <w:rPr>
                <w:color w:val="000000"/>
              </w:rPr>
              <w:tab/>
            </w:r>
            <w:r w:rsidR="004527E5" w:rsidRPr="00543239">
              <w:rPr>
                <w:noProof/>
              </w:rPr>
              <w:drawing>
                <wp:inline distT="0" distB="0" distL="0" distR="0">
                  <wp:extent cx="2133683" cy="1114425"/>
                  <wp:effectExtent l="0" t="0" r="0" b="0"/>
                  <wp:docPr id="4" name="Imagem 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
                          <pic:cNvPicPr>
                            <a:picLocks noChangeAspect="1" noChangeArrowheads="1"/>
                          </pic:cNvPicPr>
                        </pic:nvPicPr>
                        <pic:blipFill>
                          <a:blip r:embed="rId21"/>
                          <a:srcRect/>
                          <a:stretch>
                            <a:fillRect/>
                          </a:stretch>
                        </pic:blipFill>
                        <pic:spPr bwMode="auto">
                          <a:xfrm>
                            <a:off x="0" y="0"/>
                            <a:ext cx="2142102" cy="1118822"/>
                          </a:xfrm>
                          <a:prstGeom prst="rect">
                            <a:avLst/>
                          </a:prstGeom>
                          <a:noFill/>
                          <a:ln w="9525">
                            <a:noFill/>
                            <a:miter lim="800000"/>
                            <a:headEnd/>
                            <a:tailEnd/>
                          </a:ln>
                        </pic:spPr>
                      </pic:pic>
                    </a:graphicData>
                  </a:graphic>
                </wp:inline>
              </w:drawing>
            </w:r>
          </w:p>
        </w:tc>
      </w:tr>
      <w:tr w:rsidR="004527E5" w:rsidRPr="005D0BAA" w:rsidTr="004527E5">
        <w:tc>
          <w:tcPr>
            <w:tcW w:w="9212" w:type="dxa"/>
          </w:tcPr>
          <w:p w:rsidR="005D0BAA" w:rsidRPr="005D0BAA" w:rsidRDefault="005D0BAA" w:rsidP="004527E5">
            <w:pPr>
              <w:jc w:val="both"/>
              <w:rPr>
                <w:bCs/>
                <w:sz w:val="20"/>
                <w:szCs w:val="20"/>
              </w:rPr>
            </w:pPr>
            <w:r>
              <w:rPr>
                <w:bCs/>
                <w:sz w:val="20"/>
                <w:szCs w:val="20"/>
              </w:rPr>
              <w:t xml:space="preserve">                                                          </w:t>
            </w:r>
            <w:r w:rsidR="004527E5" w:rsidRPr="005D0BAA">
              <w:rPr>
                <w:bCs/>
                <w:sz w:val="20"/>
                <w:szCs w:val="20"/>
              </w:rPr>
              <w:t>Figura3-Collembola do gênero Lepidocyrtus.</w:t>
            </w:r>
            <w:r w:rsidR="00701D01" w:rsidRPr="005D0BAA">
              <w:rPr>
                <w:bCs/>
                <w:sz w:val="20"/>
                <w:szCs w:val="20"/>
              </w:rPr>
              <w:t xml:space="preserve"> </w:t>
            </w:r>
          </w:p>
          <w:p w:rsidR="004527E5" w:rsidRPr="005D0BAA" w:rsidRDefault="005D0BAA" w:rsidP="004527E5">
            <w:pPr>
              <w:jc w:val="both"/>
              <w:rPr>
                <w:sz w:val="20"/>
                <w:szCs w:val="20"/>
              </w:rPr>
            </w:pPr>
            <w:r>
              <w:rPr>
                <w:rStyle w:val="Forte"/>
                <w:b w:val="0"/>
                <w:color w:val="000000"/>
                <w:sz w:val="20"/>
                <w:szCs w:val="20"/>
              </w:rPr>
              <w:t xml:space="preserve">                                                          </w:t>
            </w:r>
            <w:r w:rsidR="004527E5" w:rsidRPr="005D0BAA">
              <w:rPr>
                <w:rStyle w:val="Forte"/>
                <w:b w:val="0"/>
                <w:color w:val="000000"/>
                <w:sz w:val="20"/>
                <w:szCs w:val="20"/>
              </w:rPr>
              <w:t>Fonte</w:t>
            </w:r>
            <w:r w:rsidR="004527E5" w:rsidRPr="005D0BAA">
              <w:rPr>
                <w:rStyle w:val="Forte"/>
                <w:b w:val="0"/>
                <w:color w:val="FF0000"/>
                <w:sz w:val="20"/>
                <w:szCs w:val="20"/>
              </w:rPr>
              <w:t>:</w:t>
            </w:r>
            <w:r w:rsidR="00701D01" w:rsidRPr="005D0BAA">
              <w:rPr>
                <w:color w:val="000000"/>
                <w:sz w:val="20"/>
                <w:szCs w:val="20"/>
              </w:rPr>
              <w:t xml:space="preserve"> VIEIRA</w:t>
            </w:r>
            <w:r w:rsidR="00701D01" w:rsidRPr="005D0BAA">
              <w:rPr>
                <w:color w:val="000000" w:themeColor="text1"/>
                <w:sz w:val="20"/>
                <w:szCs w:val="20"/>
              </w:rPr>
              <w:t>, 2017</w:t>
            </w:r>
            <w:r w:rsidR="00701D01" w:rsidRPr="005D0BAA">
              <w:rPr>
                <w:color w:val="000000"/>
                <w:sz w:val="20"/>
                <w:szCs w:val="20"/>
              </w:rPr>
              <w:t>.</w:t>
            </w:r>
          </w:p>
          <w:p w:rsidR="004527E5" w:rsidRPr="005D0BAA" w:rsidRDefault="005D0BAA" w:rsidP="00610973">
            <w:pPr>
              <w:spacing w:line="360" w:lineRule="auto"/>
              <w:jc w:val="both"/>
              <w:rPr>
                <w:color w:val="000000"/>
              </w:rPr>
            </w:pPr>
            <w:r>
              <w:rPr>
                <w:color w:val="000000"/>
              </w:rPr>
              <w:t xml:space="preserve"> </w:t>
            </w:r>
          </w:p>
        </w:tc>
      </w:tr>
    </w:tbl>
    <w:p w:rsidR="009A5B05" w:rsidRDefault="00543239" w:rsidP="004527E5">
      <w:pPr>
        <w:spacing w:line="360" w:lineRule="auto"/>
        <w:ind w:firstLine="708"/>
        <w:jc w:val="both"/>
        <w:rPr>
          <w:color w:val="000000"/>
        </w:rPr>
      </w:pPr>
      <w:r w:rsidRPr="00543239">
        <w:rPr>
          <w:color w:val="000000"/>
        </w:rPr>
        <w:t xml:space="preserve">Esses grupos de seres </w:t>
      </w:r>
      <w:r w:rsidR="00D11A01">
        <w:rPr>
          <w:color w:val="000000"/>
        </w:rPr>
        <w:t xml:space="preserve">são essencialmente decompositores e </w:t>
      </w:r>
      <w:r w:rsidRPr="00543239">
        <w:rPr>
          <w:color w:val="000000"/>
        </w:rPr>
        <w:t>apresentam enorme diversidade de formas, </w:t>
      </w:r>
      <w:r w:rsidRPr="00543239">
        <w:rPr>
          <w:i/>
          <w:iCs/>
          <w:color w:val="000000"/>
        </w:rPr>
        <w:t>habitat</w:t>
      </w:r>
      <w:r w:rsidRPr="00543239">
        <w:rPr>
          <w:color w:val="000000"/>
        </w:rPr>
        <w:t> e comportamento, sendo encontrados em quase todos os locais acessíveis à vida animal, desde a zona de vegetação (zona epígea) até níveis orgânicos associados à superfície do solo (zona hemiedáfica) e, em menor escala, em extratos mais profundos (zona euedáfica)</w:t>
      </w:r>
      <w:r w:rsidR="00701D01">
        <w:rPr>
          <w:color w:val="000000"/>
        </w:rPr>
        <w:t xml:space="preserve"> </w:t>
      </w:r>
      <w:r w:rsidR="0078078C">
        <w:rPr>
          <w:color w:val="000000"/>
        </w:rPr>
        <w:t>(</w:t>
      </w:r>
      <w:r w:rsidR="00701D01">
        <w:rPr>
          <w:color w:val="000000"/>
        </w:rPr>
        <w:t>VIEIRA</w:t>
      </w:r>
      <w:r w:rsidR="00701D01" w:rsidRPr="00701D01">
        <w:rPr>
          <w:color w:val="000000" w:themeColor="text1"/>
        </w:rPr>
        <w:t>, 2017</w:t>
      </w:r>
      <w:r w:rsidR="0078078C">
        <w:rPr>
          <w:color w:val="000000"/>
        </w:rPr>
        <w:t>)</w:t>
      </w:r>
      <w:r w:rsidRPr="00543239">
        <w:rPr>
          <w:color w:val="000000"/>
        </w:rPr>
        <w:t>.</w:t>
      </w:r>
    </w:p>
    <w:p w:rsidR="005D0BAA" w:rsidRDefault="005D0BAA" w:rsidP="0005002B">
      <w:pPr>
        <w:spacing w:line="360" w:lineRule="auto"/>
        <w:jc w:val="both"/>
        <w:rPr>
          <w:color w:val="000000"/>
        </w:rPr>
      </w:pPr>
    </w:p>
    <w:p w:rsidR="005D0BAA" w:rsidRDefault="005D0BAA" w:rsidP="0005002B">
      <w:pPr>
        <w:spacing w:line="360" w:lineRule="auto"/>
        <w:jc w:val="both"/>
        <w:rPr>
          <w:color w:val="000000"/>
        </w:rPr>
      </w:pPr>
    </w:p>
    <w:p w:rsidR="006F075F" w:rsidRDefault="00035F38" w:rsidP="0005002B">
      <w:pPr>
        <w:spacing w:line="360" w:lineRule="auto"/>
        <w:jc w:val="both"/>
        <w:rPr>
          <w:b/>
          <w:color w:val="000000"/>
        </w:rPr>
      </w:pPr>
      <w:r w:rsidRPr="00035F38">
        <w:rPr>
          <w:b/>
          <w:color w:val="000000"/>
        </w:rPr>
        <w:t xml:space="preserve"> </w:t>
      </w:r>
      <w:r w:rsidR="00CD196C" w:rsidRPr="00035F38">
        <w:rPr>
          <w:b/>
          <w:color w:val="000000"/>
        </w:rPr>
        <w:t>M</w:t>
      </w:r>
      <w:r w:rsidR="006F075F" w:rsidRPr="00035F38">
        <w:rPr>
          <w:b/>
          <w:color w:val="000000"/>
        </w:rPr>
        <w:t>acrofauna</w:t>
      </w:r>
    </w:p>
    <w:p w:rsidR="0005002B" w:rsidRDefault="0005002B" w:rsidP="0005002B">
      <w:pPr>
        <w:spacing w:line="360" w:lineRule="auto"/>
        <w:jc w:val="both"/>
        <w:rPr>
          <w:b/>
          <w:color w:val="000000"/>
        </w:rPr>
      </w:pPr>
    </w:p>
    <w:p w:rsidR="00441006" w:rsidRPr="00441006" w:rsidRDefault="00441006" w:rsidP="0005002B">
      <w:pPr>
        <w:spacing w:line="360" w:lineRule="auto"/>
        <w:jc w:val="both"/>
      </w:pPr>
      <w:r w:rsidRPr="00441006">
        <w:tab/>
        <w:t>A macrofauna do solo é constituída pelos invertebrados com mais de 10 mm de comprimento e/ou 2 mm de diâmetro, que vivem no solo durante toda a vida ou em algum estágio do seu ciclo biológico, é representada por mais de 20 grupos taxonômicos. Entre eles, cupins, formigas, minhocas, besouros, tatuzinhos, aranhas, centopeias, piolhos-de-cobra, baratas, tesourinhas, grilos, caracóis, escorpiões, percevejos, cigarras, larvas de mosca e de mariposas.</w:t>
      </w:r>
    </w:p>
    <w:p w:rsidR="00441006" w:rsidRPr="00441006" w:rsidRDefault="00441006" w:rsidP="0005002B">
      <w:pPr>
        <w:spacing w:line="360" w:lineRule="auto"/>
        <w:jc w:val="both"/>
      </w:pPr>
      <w:r w:rsidRPr="00441006">
        <w:tab/>
        <w:t>Os organismos da macrofauna edáfica são componentes importantes da biota do solo, atuando como engenheiros do ecossistema, fragmentadores de serrapilheira, transformadores de serrapilheira ou predadores. São afetados pelo manejo do solo e pelo declínio da quantidade de matéria orgânica, resultante do cultivo intensivo, pela introdução de novas espécies vegetais e pelo uso de insumos. Estes organismos são capazes de evidenciar características físico-químicas e estruturais do ambiente em que se encontram. A densidade, a diversidade e a presença de grupos específicos são critérios utilizados na avaliação da qualidade do solo.</w:t>
      </w:r>
    </w:p>
    <w:p w:rsidR="00441006" w:rsidRPr="00441006" w:rsidRDefault="00441006" w:rsidP="0005002B">
      <w:pPr>
        <w:spacing w:line="360" w:lineRule="auto"/>
        <w:jc w:val="both"/>
      </w:pPr>
      <w:r w:rsidRPr="00441006">
        <w:tab/>
        <w:t xml:space="preserve">Os organismos da macrofauna edáfica contribuem diretamente para a avaliação dos sistemas de produção agrícola. Informações obtidas por meio da macrofauna edáfica podem colaborar para o desenvolvimento de estratégias de recuperação do solo ou mitigação de danos causados ao mesmo. </w:t>
      </w:r>
    </w:p>
    <w:p w:rsidR="00441006" w:rsidRPr="00441006" w:rsidRDefault="00441006" w:rsidP="0005002B">
      <w:pPr>
        <w:spacing w:line="360" w:lineRule="auto"/>
        <w:jc w:val="both"/>
      </w:pPr>
      <w:r w:rsidRPr="00441006">
        <w:tab/>
        <w:t xml:space="preserve">A macrofauna desempenha diferentes papéis nos processos de fertilidade do solo, formando agregados, que podem proteger parte da matéria orgânica do solo de uma rápida mineralização, regulando a microbiota responsável pela mineralização e humificação, e constituindo uma reserva de nutrientes potencialmente disponíveis para as plantas. Alguns grupos de organismos da macrofauna edáfica são responsáveis pela predação de outros invertebrados e, por meio da movimentação, provocam modificações na estrutura do solo. O papel ecológico da macrofauna do solo ainda não está totalmente compreendido, havendo muitos aspectos a </w:t>
      </w:r>
      <w:r w:rsidR="009D15AD">
        <w:t>serem esclarecidos (SOUZA, 2015).</w:t>
      </w:r>
    </w:p>
    <w:p w:rsidR="006F075F" w:rsidRDefault="006F075F" w:rsidP="006F075F">
      <w:pPr>
        <w:spacing w:line="360" w:lineRule="auto"/>
        <w:ind w:firstLine="709"/>
        <w:jc w:val="both"/>
        <w:rPr>
          <w:color w:val="000000"/>
        </w:rPr>
      </w:pPr>
    </w:p>
    <w:p w:rsidR="00E159EB" w:rsidRPr="00E72E94" w:rsidRDefault="00CD196C" w:rsidP="008044D9">
      <w:pPr>
        <w:spacing w:line="360" w:lineRule="auto"/>
        <w:jc w:val="both"/>
        <w:rPr>
          <w:b/>
          <w:color w:val="000000"/>
        </w:rPr>
      </w:pPr>
      <w:r>
        <w:rPr>
          <w:b/>
          <w:color w:val="000000"/>
        </w:rPr>
        <w:t>Relação entre a</w:t>
      </w:r>
      <w:r w:rsidR="003D0E71">
        <w:rPr>
          <w:b/>
          <w:color w:val="000000"/>
        </w:rPr>
        <w:t xml:space="preserve"> </w:t>
      </w:r>
      <w:r w:rsidR="00040A51">
        <w:rPr>
          <w:b/>
          <w:color w:val="000000"/>
        </w:rPr>
        <w:t>macro</w:t>
      </w:r>
      <w:r w:rsidR="006F075F">
        <w:rPr>
          <w:b/>
          <w:color w:val="000000"/>
        </w:rPr>
        <w:t xml:space="preserve">fauna </w:t>
      </w:r>
      <w:r>
        <w:rPr>
          <w:b/>
          <w:color w:val="000000"/>
        </w:rPr>
        <w:t xml:space="preserve">e </w:t>
      </w:r>
      <w:r w:rsidR="006F075F">
        <w:rPr>
          <w:b/>
          <w:color w:val="000000"/>
        </w:rPr>
        <w:t>o manejo do solo</w:t>
      </w:r>
    </w:p>
    <w:p w:rsidR="00CF360F" w:rsidRDefault="00CF360F" w:rsidP="00E159EB">
      <w:pPr>
        <w:spacing w:line="360" w:lineRule="auto"/>
        <w:ind w:firstLine="709"/>
        <w:jc w:val="both"/>
        <w:rPr>
          <w:color w:val="000000"/>
        </w:rPr>
      </w:pPr>
    </w:p>
    <w:p w:rsidR="003E64D1" w:rsidRPr="005424C1" w:rsidRDefault="003E64D1" w:rsidP="0040412A">
      <w:pPr>
        <w:spacing w:line="360" w:lineRule="auto"/>
        <w:ind w:firstLine="709"/>
        <w:jc w:val="both"/>
        <w:rPr>
          <w:color w:val="000000" w:themeColor="text1"/>
        </w:rPr>
      </w:pPr>
      <w:r w:rsidRPr="003026F8">
        <w:rPr>
          <w:color w:val="000000" w:themeColor="text1"/>
          <w:shd w:val="clear" w:color="auto" w:fill="FFFFFF"/>
        </w:rPr>
        <w:t>Segundo Silva et al. (2006)</w:t>
      </w:r>
      <w:r w:rsidR="0040412A">
        <w:rPr>
          <w:color w:val="222222"/>
          <w:shd w:val="clear" w:color="auto" w:fill="FFFFFF"/>
        </w:rPr>
        <w:t xml:space="preserve"> </w:t>
      </w:r>
      <w:r w:rsidR="0040412A" w:rsidRPr="003026F8">
        <w:rPr>
          <w:color w:val="000000" w:themeColor="text1"/>
          <w:shd w:val="clear" w:color="auto" w:fill="FFFFFF"/>
        </w:rPr>
        <w:t>a</w:t>
      </w:r>
      <w:r w:rsidR="0040412A" w:rsidRPr="003026F8">
        <w:rPr>
          <w:color w:val="000000" w:themeColor="text1"/>
        </w:rPr>
        <w:t xml:space="preserve"> </w:t>
      </w:r>
      <w:r w:rsidR="0040412A">
        <w:t>densidade total e a diversidade de grupos</w:t>
      </w:r>
      <w:r w:rsidR="00A13A15">
        <w:t xml:space="preserve"> da macrofauna edáfica diferem</w:t>
      </w:r>
      <w:r w:rsidR="0040412A">
        <w:t xml:space="preserve"> entre os sistemas de cultivo</w:t>
      </w:r>
      <w:r w:rsidR="00A13A15">
        <w:t xml:space="preserve"> como o preparo</w:t>
      </w:r>
      <w:r w:rsidR="0040412A">
        <w:t xml:space="preserve"> convencional, plantio direto, integração lavoura/pecuária, pastagem contínua e sistema natural sob vegetação nativa. Entre todos eles</w:t>
      </w:r>
      <w:r w:rsidR="00F333D9">
        <w:t>, a vegeta</w:t>
      </w:r>
      <w:r w:rsidR="0040412A">
        <w:t>ção nativa apresentou a maior densidade total e diversidade de grupos, por ser um ambiente mais favorável em termos de variedade de micro-habitats e oferta de recursos</w:t>
      </w:r>
      <w:r w:rsidR="00A13A15">
        <w:t xml:space="preserve">, </w:t>
      </w:r>
      <w:r w:rsidR="00A13A15" w:rsidRPr="001E5288">
        <w:rPr>
          <w:color w:val="000000" w:themeColor="text1"/>
        </w:rPr>
        <w:t>além de não receber nenhum aporte de agrotóxicos, como os inseticidas</w:t>
      </w:r>
      <w:r w:rsidR="0040412A" w:rsidRPr="001E5288">
        <w:rPr>
          <w:color w:val="000000" w:themeColor="text1"/>
        </w:rPr>
        <w:t>.</w:t>
      </w:r>
    </w:p>
    <w:p w:rsidR="00E237CD" w:rsidRPr="005424C1" w:rsidRDefault="00F333D9" w:rsidP="00610973">
      <w:pPr>
        <w:spacing w:line="360" w:lineRule="auto"/>
        <w:ind w:firstLine="709"/>
        <w:jc w:val="both"/>
        <w:rPr>
          <w:color w:val="000000" w:themeColor="text1"/>
        </w:rPr>
      </w:pPr>
      <w:r>
        <w:t>Estes resultados provam que quanto menos revolvido for o solo, ou ainda quanto mais natural o sistema, maior vai ser a quantidade e diversidade da macrofauna do solo.</w:t>
      </w:r>
      <w:r w:rsidR="001E5288">
        <w:t xml:space="preserve"> </w:t>
      </w:r>
      <w:r w:rsidR="00A13A15" w:rsidRPr="001E5288">
        <w:rPr>
          <w:color w:val="000000" w:themeColor="text1"/>
        </w:rPr>
        <w:t>A maior diversidade permite o melhor funcionamento dos processos benéficos no solo.</w:t>
      </w:r>
    </w:p>
    <w:p w:rsidR="00E237CD" w:rsidRDefault="00E237CD" w:rsidP="007D6BA1">
      <w:pPr>
        <w:autoSpaceDE w:val="0"/>
        <w:autoSpaceDN w:val="0"/>
        <w:adjustRightInd w:val="0"/>
        <w:spacing w:line="360" w:lineRule="auto"/>
        <w:jc w:val="both"/>
        <w:rPr>
          <w:rFonts w:ascii="Times-Roman" w:hAnsi="Times-Roman" w:cs="Times-Roman"/>
        </w:rPr>
      </w:pPr>
    </w:p>
    <w:p w:rsidR="005D0BAA" w:rsidRPr="00E237CD" w:rsidRDefault="005D0BAA" w:rsidP="007D6BA1">
      <w:pPr>
        <w:autoSpaceDE w:val="0"/>
        <w:autoSpaceDN w:val="0"/>
        <w:adjustRightInd w:val="0"/>
        <w:spacing w:line="360" w:lineRule="auto"/>
        <w:jc w:val="both"/>
        <w:rPr>
          <w:rFonts w:ascii="Times-Roman" w:hAnsi="Times-Roman" w:cs="Times-Roman"/>
        </w:rPr>
      </w:pPr>
    </w:p>
    <w:p w:rsidR="0065285E" w:rsidRDefault="00035F38" w:rsidP="008044D9">
      <w:pPr>
        <w:spacing w:line="360" w:lineRule="auto"/>
        <w:jc w:val="both"/>
        <w:rPr>
          <w:b/>
          <w:color w:val="000000"/>
        </w:rPr>
      </w:pPr>
      <w:r>
        <w:rPr>
          <w:b/>
          <w:color w:val="000000"/>
        </w:rPr>
        <w:t xml:space="preserve"> </w:t>
      </w:r>
      <w:r w:rsidR="006F075F">
        <w:rPr>
          <w:b/>
          <w:color w:val="000000"/>
        </w:rPr>
        <w:t>Técnicas de manejo que podem aumentar a fauna do solo</w:t>
      </w:r>
    </w:p>
    <w:p w:rsidR="004B54E0" w:rsidRDefault="004B54E0" w:rsidP="008044D9">
      <w:pPr>
        <w:spacing w:line="360" w:lineRule="auto"/>
        <w:jc w:val="both"/>
        <w:rPr>
          <w:b/>
          <w:color w:val="000000"/>
        </w:rPr>
      </w:pPr>
    </w:p>
    <w:p w:rsidR="0065285E" w:rsidRDefault="0065285E" w:rsidP="00A13A15">
      <w:pPr>
        <w:widowControl w:val="0"/>
        <w:spacing w:line="360" w:lineRule="auto"/>
        <w:ind w:firstLine="709"/>
        <w:contextualSpacing/>
        <w:jc w:val="both"/>
      </w:pPr>
      <w:r>
        <w:t>Algumas técnicas de cultivo podem aumentar a fauna do solo ou simplesmente manter ela estável, quando comparado com a vegetação nativa do local, uma dessas técnicas é o plantio direto, onde se pretende manter algum tipo de palhada sobre o solo.</w:t>
      </w:r>
    </w:p>
    <w:p w:rsidR="00AF434D" w:rsidRDefault="0065285E" w:rsidP="0065285E">
      <w:pPr>
        <w:spacing w:line="360" w:lineRule="auto"/>
        <w:ind w:firstLine="709"/>
        <w:jc w:val="both"/>
      </w:pPr>
      <w:r>
        <w:t xml:space="preserve">A adição de coberturas ao solo pode aumentar consideravelmente a infiltração, reduzir a evapotranspiração e a perda de matéria orgânica do solo, além de estimular as comunidades microbianas </w:t>
      </w:r>
      <w:r w:rsidRPr="00582E80">
        <w:rPr>
          <w:color w:val="000000" w:themeColor="text1"/>
        </w:rPr>
        <w:t>(</w:t>
      </w:r>
      <w:r w:rsidR="003D0E71" w:rsidRPr="00582E80">
        <w:rPr>
          <w:color w:val="000000" w:themeColor="text1"/>
        </w:rPr>
        <w:t>WARDLE</w:t>
      </w:r>
      <w:r w:rsidRPr="00582E80">
        <w:rPr>
          <w:color w:val="000000" w:themeColor="text1"/>
        </w:rPr>
        <w:t>, 1995)</w:t>
      </w:r>
      <w:r>
        <w:t xml:space="preserve">. No sistema do solo, as coberturas substituem o </w:t>
      </w:r>
      <w:r w:rsidR="00BE0458">
        <w:t>mantilho/serrapilheira</w:t>
      </w:r>
      <w:r w:rsidR="003026F8">
        <w:t xml:space="preserve"> </w:t>
      </w:r>
      <w:r>
        <w:t>original, sendo um misto de alimento e habitat. Um aumento na disponibilidade de energia associada à existência de novos hab</w:t>
      </w:r>
      <w:r w:rsidR="003026F8">
        <w:t xml:space="preserve">itats favoráveis à colonização, </w:t>
      </w:r>
      <w:r w:rsidR="00582E80">
        <w:t>c</w:t>
      </w:r>
      <w:r>
        <w:t xml:space="preserve">ontribui para um aumento da densidade e diversidade de virtualmente todos os grupos da fauna de </w:t>
      </w:r>
      <w:r w:rsidRPr="00582E80">
        <w:rPr>
          <w:color w:val="000000" w:themeColor="text1"/>
        </w:rPr>
        <w:t>solo (</w:t>
      </w:r>
      <w:r w:rsidR="003D0E71" w:rsidRPr="00582E80">
        <w:rPr>
          <w:color w:val="000000" w:themeColor="text1"/>
        </w:rPr>
        <w:t>TAKEDA</w:t>
      </w:r>
      <w:r w:rsidRPr="00582E80">
        <w:rPr>
          <w:color w:val="000000" w:themeColor="text1"/>
        </w:rPr>
        <w:t>, 1995).</w:t>
      </w:r>
      <w:r>
        <w:t xml:space="preserve"> </w:t>
      </w:r>
    </w:p>
    <w:p w:rsidR="0065285E" w:rsidRDefault="0065285E" w:rsidP="0065285E">
      <w:pPr>
        <w:spacing w:line="360" w:lineRule="auto"/>
        <w:ind w:firstLine="709"/>
        <w:jc w:val="both"/>
      </w:pPr>
      <w:r>
        <w:t xml:space="preserve">Esta prática de manejo tem sido considerada como um dos processos chave para a manutenção da estrutura e fertilidade dos solos </w:t>
      </w:r>
      <w:r w:rsidRPr="00582E80">
        <w:rPr>
          <w:color w:val="000000" w:themeColor="text1"/>
        </w:rPr>
        <w:t>tropicais (</w:t>
      </w:r>
      <w:r w:rsidR="003D0E71" w:rsidRPr="00582E80">
        <w:rPr>
          <w:color w:val="000000" w:themeColor="text1"/>
        </w:rPr>
        <w:t xml:space="preserve">LAVELLE </w:t>
      </w:r>
      <w:r w:rsidRPr="00582E80">
        <w:rPr>
          <w:color w:val="000000" w:themeColor="text1"/>
        </w:rPr>
        <w:t>et al., 1993).</w:t>
      </w:r>
      <w:r>
        <w:t xml:space="preserve"> </w:t>
      </w:r>
    </w:p>
    <w:p w:rsidR="0065285E" w:rsidRDefault="0065285E" w:rsidP="0065285E">
      <w:pPr>
        <w:spacing w:line="360" w:lineRule="auto"/>
        <w:ind w:firstLine="709"/>
        <w:jc w:val="both"/>
      </w:pPr>
      <w:r>
        <w:t>Porém isto não é sempre possível devido a alguns fatores como solo, clima e aspectos econômicos dos produtores de grãos da região da campanha do Rio Grande do Sul.</w:t>
      </w:r>
    </w:p>
    <w:p w:rsidR="0065285E" w:rsidRDefault="0065285E" w:rsidP="0065285E">
      <w:pPr>
        <w:spacing w:line="360" w:lineRule="auto"/>
        <w:ind w:firstLine="709"/>
        <w:jc w:val="both"/>
      </w:pPr>
      <w:r>
        <w:t>Frente a isso a técnica de semeadura direta</w:t>
      </w:r>
      <w:r w:rsidR="003026F8">
        <w:t xml:space="preserve"> </w:t>
      </w:r>
      <w:r w:rsidR="00435CC9">
        <w:t>(</w:t>
      </w:r>
      <w:r>
        <w:t xml:space="preserve">semear o solo </w:t>
      </w:r>
      <w:r w:rsidR="00164240">
        <w:t>com o mínimo</w:t>
      </w:r>
      <w:r>
        <w:t xml:space="preserve"> revolvimento deste, </w:t>
      </w:r>
      <w:r w:rsidR="00164240">
        <w:t>após o</w:t>
      </w:r>
      <w:r>
        <w:t xml:space="preserve"> controle das plantas </w:t>
      </w:r>
      <w:r w:rsidR="00A13A15" w:rsidRPr="001E5288">
        <w:rPr>
          <w:color w:val="000000" w:themeColor="text1"/>
        </w:rPr>
        <w:t>indesejáveis</w:t>
      </w:r>
      <w:r w:rsidRPr="001E5288">
        <w:rPr>
          <w:color w:val="000000" w:themeColor="text1"/>
        </w:rPr>
        <w:t xml:space="preserve">, </w:t>
      </w:r>
      <w:r w:rsidR="00A13A15" w:rsidRPr="001E5288">
        <w:rPr>
          <w:color w:val="000000" w:themeColor="text1"/>
        </w:rPr>
        <w:t>mantendo</w:t>
      </w:r>
      <w:r w:rsidR="00A13A15" w:rsidRPr="00A13A15">
        <w:rPr>
          <w:color w:val="FF0000"/>
        </w:rPr>
        <w:t xml:space="preserve"> </w:t>
      </w:r>
      <w:r w:rsidR="00435CC9">
        <w:t>a</w:t>
      </w:r>
      <w:r>
        <w:t xml:space="preserve"> presença de material vegetal ou palha na lavoura</w:t>
      </w:r>
      <w:r w:rsidR="00435CC9">
        <w:t>)</w:t>
      </w:r>
      <w:r>
        <w:t xml:space="preserve"> torna-se uma alternativa quando o pr</w:t>
      </w:r>
      <w:r w:rsidR="00435CC9">
        <w:t>o</w:t>
      </w:r>
      <w:r>
        <w:t xml:space="preserve">dutor não possui um sistema de rotação de culturas, com a presença de palha, </w:t>
      </w:r>
      <w:r w:rsidR="00AF434D">
        <w:t xml:space="preserve">no qual </w:t>
      </w:r>
      <w:r>
        <w:t>seria o sistema de agricultura conservacionista</w:t>
      </w:r>
      <w:r w:rsidR="00AF434D">
        <w:t xml:space="preserve"> ideal</w:t>
      </w:r>
      <w:r>
        <w:t>.</w:t>
      </w:r>
      <w:r w:rsidR="00435CC9">
        <w:t xml:space="preserve"> Contudo, a associação de técnicas, como a semeadura direta associada com rotação de culturas e adubação verde ainda é a melhor opção.</w:t>
      </w:r>
    </w:p>
    <w:p w:rsidR="003A0517" w:rsidRDefault="003A0517" w:rsidP="007937FA">
      <w:pPr>
        <w:spacing w:line="360" w:lineRule="auto"/>
        <w:jc w:val="both"/>
        <w:rPr>
          <w:rFonts w:eastAsia="Verdana"/>
        </w:rPr>
      </w:pPr>
    </w:p>
    <w:p w:rsidR="007937FA" w:rsidRPr="007937FA" w:rsidRDefault="007937FA" w:rsidP="007937FA">
      <w:pPr>
        <w:spacing w:line="360" w:lineRule="auto"/>
        <w:contextualSpacing/>
        <w:jc w:val="both"/>
        <w:rPr>
          <w:rFonts w:eastAsia="Verdana"/>
          <w:b/>
        </w:rPr>
      </w:pPr>
      <w:r w:rsidRPr="007937FA">
        <w:rPr>
          <w:rFonts w:eastAsia="Verdana"/>
          <w:b/>
        </w:rPr>
        <w:t>Metodologia</w:t>
      </w:r>
    </w:p>
    <w:p w:rsidR="007937FA" w:rsidRDefault="007937FA" w:rsidP="007937FA">
      <w:pPr>
        <w:spacing w:line="360" w:lineRule="auto"/>
        <w:ind w:firstLine="709"/>
        <w:contextualSpacing/>
        <w:jc w:val="both"/>
        <w:rPr>
          <w:rFonts w:eastAsia="Verdana"/>
        </w:rPr>
      </w:pPr>
    </w:p>
    <w:p w:rsidR="00241274" w:rsidRPr="00241274" w:rsidRDefault="007937FA" w:rsidP="00241274">
      <w:pPr>
        <w:spacing w:line="360" w:lineRule="auto"/>
        <w:ind w:firstLine="709"/>
        <w:contextualSpacing/>
        <w:jc w:val="both"/>
        <w:rPr>
          <w:rFonts w:eastAsia="Verdana"/>
        </w:rPr>
      </w:pPr>
      <w:r w:rsidRPr="007937FA">
        <w:rPr>
          <w:rFonts w:eastAsia="Verdana"/>
        </w:rPr>
        <w:t>O</w:t>
      </w:r>
      <w:r w:rsidR="001260D7">
        <w:rPr>
          <w:rFonts w:eastAsia="Verdana"/>
        </w:rPr>
        <w:t xml:space="preserve"> estudo foi desenvolvido </w:t>
      </w:r>
      <w:r w:rsidR="00E1655E">
        <w:rPr>
          <w:rFonts w:eastAsia="Verdana"/>
        </w:rPr>
        <w:t xml:space="preserve">em </w:t>
      </w:r>
      <w:r w:rsidR="00435CC9">
        <w:rPr>
          <w:rFonts w:eastAsia="Verdana"/>
        </w:rPr>
        <w:t>l</w:t>
      </w:r>
      <w:r w:rsidR="00CD196C">
        <w:rPr>
          <w:rFonts w:eastAsia="Verdana"/>
        </w:rPr>
        <w:t>avo</w:t>
      </w:r>
      <w:r w:rsidR="000E0088">
        <w:rPr>
          <w:rFonts w:eastAsia="Verdana"/>
        </w:rPr>
        <w:t>u</w:t>
      </w:r>
      <w:r w:rsidR="00CD196C">
        <w:rPr>
          <w:rFonts w:eastAsia="Verdana"/>
        </w:rPr>
        <w:t xml:space="preserve">ra comercial de soja </w:t>
      </w:r>
      <w:r w:rsidR="004226A3">
        <w:rPr>
          <w:rFonts w:eastAsia="Verdana"/>
        </w:rPr>
        <w:t xml:space="preserve">na </w:t>
      </w:r>
      <w:r w:rsidR="00CD196C">
        <w:rPr>
          <w:rFonts w:eastAsia="Verdana"/>
        </w:rPr>
        <w:t xml:space="preserve">Agropecuária Böck na </w:t>
      </w:r>
      <w:r w:rsidR="00435CC9">
        <w:rPr>
          <w:rFonts w:eastAsia="Verdana"/>
        </w:rPr>
        <w:t>l</w:t>
      </w:r>
      <w:r w:rsidR="00CD196C">
        <w:rPr>
          <w:rFonts w:eastAsia="Verdana"/>
        </w:rPr>
        <w:t>ocalidade de Passo Fundo no município de Dom Pedrito-</w:t>
      </w:r>
      <w:r w:rsidR="00E1655E">
        <w:rPr>
          <w:rFonts w:eastAsia="Verdana"/>
        </w:rPr>
        <w:t>RS</w:t>
      </w:r>
      <w:r w:rsidR="00CC1DC4">
        <w:rPr>
          <w:rFonts w:eastAsia="Verdana"/>
        </w:rPr>
        <w:t xml:space="preserve"> 31º11’40.69”S 54º37’01.80”O</w:t>
      </w:r>
      <w:r w:rsidR="00E1655E">
        <w:rPr>
          <w:rFonts w:eastAsia="Verdana"/>
        </w:rPr>
        <w:t xml:space="preserve">, </w:t>
      </w:r>
      <w:r w:rsidR="004226A3">
        <w:rPr>
          <w:rFonts w:eastAsia="Verdana"/>
        </w:rPr>
        <w:t xml:space="preserve">instalado </w:t>
      </w:r>
      <w:r w:rsidR="000E0088">
        <w:rPr>
          <w:rFonts w:eastAsia="Verdana"/>
        </w:rPr>
        <w:t>no período de 30</w:t>
      </w:r>
      <w:r w:rsidR="00E1655E">
        <w:rPr>
          <w:rFonts w:eastAsia="Verdana"/>
        </w:rPr>
        <w:t xml:space="preserve"> de </w:t>
      </w:r>
      <w:r w:rsidR="000E0088">
        <w:rPr>
          <w:rFonts w:eastAsia="Verdana"/>
        </w:rPr>
        <w:t>abril a 30 de maio de 2017</w:t>
      </w:r>
      <w:r w:rsidR="007F2B14">
        <w:rPr>
          <w:rFonts w:eastAsia="Verdana"/>
        </w:rPr>
        <w:t>.</w:t>
      </w:r>
      <w:r w:rsidR="00D8762C">
        <w:rPr>
          <w:rFonts w:eastAsia="Verdana"/>
        </w:rPr>
        <w:t xml:space="preserve"> </w:t>
      </w:r>
      <w:r w:rsidR="007F2B14">
        <w:rPr>
          <w:rFonts w:eastAsia="Verdana"/>
        </w:rPr>
        <w:t>O</w:t>
      </w:r>
      <w:r w:rsidR="00241274" w:rsidRPr="00A15F66">
        <w:rPr>
          <w:color w:val="000000"/>
        </w:rPr>
        <w:t xml:space="preserve"> clima segundo </w:t>
      </w:r>
      <w:r w:rsidR="00241274" w:rsidRPr="009F0C99">
        <w:t>Köppe</w:t>
      </w:r>
      <w:r w:rsidR="00D8762C">
        <w:t>n</w:t>
      </w:r>
      <w:r w:rsidR="00241274" w:rsidRPr="00A15F66">
        <w:rPr>
          <w:color w:val="000000"/>
        </w:rPr>
        <w:t xml:space="preserve"> classificado como mesotérmico, tipo subtropical, da classe Cfa, com chuvas regularmente distribuíd</w:t>
      </w:r>
      <w:r w:rsidR="000E0088">
        <w:rPr>
          <w:color w:val="000000"/>
        </w:rPr>
        <w:t>as durante o ano</w:t>
      </w:r>
      <w:r w:rsidR="00435CC9">
        <w:rPr>
          <w:color w:val="000000"/>
        </w:rPr>
        <w:t>,</w:t>
      </w:r>
      <w:r w:rsidR="000E0088">
        <w:rPr>
          <w:color w:val="000000"/>
        </w:rPr>
        <w:t xml:space="preserve"> totalizando </w:t>
      </w:r>
      <w:r w:rsidR="00435CC9">
        <w:rPr>
          <w:color w:val="000000"/>
        </w:rPr>
        <w:t xml:space="preserve">média anual de </w:t>
      </w:r>
      <w:r w:rsidR="000E0088">
        <w:rPr>
          <w:color w:val="000000"/>
        </w:rPr>
        <w:t>1</w:t>
      </w:r>
      <w:r w:rsidR="00A13A15">
        <w:rPr>
          <w:color w:val="000000"/>
        </w:rPr>
        <w:t>.</w:t>
      </w:r>
      <w:r w:rsidR="00D8762C">
        <w:rPr>
          <w:color w:val="000000"/>
        </w:rPr>
        <w:t xml:space="preserve">299 </w:t>
      </w:r>
      <w:r w:rsidR="00241274" w:rsidRPr="00A15F66">
        <w:rPr>
          <w:color w:val="000000"/>
        </w:rPr>
        <w:t>mm.</w:t>
      </w:r>
    </w:p>
    <w:p w:rsidR="00795A36" w:rsidRDefault="00241274" w:rsidP="00520DD0">
      <w:pPr>
        <w:spacing w:line="360" w:lineRule="auto"/>
        <w:ind w:firstLine="709"/>
        <w:contextualSpacing/>
        <w:jc w:val="both"/>
        <w:rPr>
          <w:color w:val="000000"/>
        </w:rPr>
      </w:pPr>
      <w:r w:rsidRPr="00A15F66">
        <w:rPr>
          <w:color w:val="000000"/>
        </w:rPr>
        <w:t>A</w:t>
      </w:r>
      <w:r w:rsidR="000E0088">
        <w:rPr>
          <w:color w:val="000000"/>
        </w:rPr>
        <w:t xml:space="preserve"> temperatura média anual é de 18,5</w:t>
      </w:r>
      <w:r w:rsidRPr="00A15F66">
        <w:rPr>
          <w:color w:val="000000"/>
        </w:rPr>
        <w:t>ºC</w:t>
      </w:r>
      <w:r w:rsidR="000A06A9">
        <w:rPr>
          <w:color w:val="000000"/>
        </w:rPr>
        <w:t>,</w:t>
      </w:r>
      <w:r w:rsidRPr="00A15F66">
        <w:rPr>
          <w:color w:val="000000"/>
        </w:rPr>
        <w:t xml:space="preserve"> sendo que o mês mais frio do ano é o mês de j</w:t>
      </w:r>
      <w:r w:rsidR="000E0088">
        <w:rPr>
          <w:color w:val="000000"/>
        </w:rPr>
        <w:t>unho com temperatura média de 13,6</w:t>
      </w:r>
      <w:r w:rsidRPr="00A15F66">
        <w:rPr>
          <w:color w:val="000000"/>
        </w:rPr>
        <w:t>º C e o mês mais quente é o mês de janeiro com temperatura média de 2</w:t>
      </w:r>
      <w:r w:rsidR="000E0088">
        <w:rPr>
          <w:color w:val="000000"/>
        </w:rPr>
        <w:t>4,6</w:t>
      </w:r>
      <w:r w:rsidRPr="00A15F66">
        <w:rPr>
          <w:color w:val="000000"/>
        </w:rPr>
        <w:t>º C (INMET, 2009)</w:t>
      </w:r>
      <w:r>
        <w:rPr>
          <w:color w:val="000000"/>
        </w:rPr>
        <w:t>.</w:t>
      </w:r>
    </w:p>
    <w:p w:rsidR="00795A36" w:rsidRPr="005424C1" w:rsidRDefault="00795A36" w:rsidP="006B70E9">
      <w:pPr>
        <w:spacing w:line="360" w:lineRule="auto"/>
        <w:ind w:firstLine="709"/>
        <w:contextualSpacing/>
        <w:jc w:val="both"/>
        <w:rPr>
          <w:color w:val="000000" w:themeColor="text1"/>
        </w:rPr>
      </w:pPr>
      <w:r>
        <w:rPr>
          <w:color w:val="000000"/>
        </w:rPr>
        <w:t xml:space="preserve">Para realizar a amostragem da fauna edáfica </w:t>
      </w:r>
      <w:r w:rsidR="00F51961">
        <w:rPr>
          <w:color w:val="000000"/>
        </w:rPr>
        <w:t>f</w:t>
      </w:r>
      <w:r>
        <w:rPr>
          <w:color w:val="000000"/>
        </w:rPr>
        <w:t xml:space="preserve">oram instaladas armadilhas de queda do tipo </w:t>
      </w:r>
      <w:r w:rsidRPr="007E71AB">
        <w:rPr>
          <w:color w:val="000000"/>
        </w:rPr>
        <w:t>Tretzel</w:t>
      </w:r>
      <w:r w:rsidR="00975FAE">
        <w:rPr>
          <w:color w:val="000000"/>
        </w:rPr>
        <w:t xml:space="preserve"> </w:t>
      </w:r>
      <w:r w:rsidR="00F51961">
        <w:t>de acordo com o método descrito por BACHELIER (1963).</w:t>
      </w:r>
      <w:r w:rsidR="00A13A15">
        <w:rPr>
          <w:color w:val="000000"/>
        </w:rPr>
        <w:t xml:space="preserve"> Essas ar</w:t>
      </w:r>
      <w:r w:rsidR="00F51961">
        <w:rPr>
          <w:color w:val="000000"/>
        </w:rPr>
        <w:t>m</w:t>
      </w:r>
      <w:r w:rsidR="00A13A15">
        <w:rPr>
          <w:color w:val="000000"/>
        </w:rPr>
        <w:t>a</w:t>
      </w:r>
      <w:r w:rsidR="00F51961">
        <w:rPr>
          <w:color w:val="000000"/>
        </w:rPr>
        <w:t xml:space="preserve">dilhas consistem </w:t>
      </w:r>
      <w:r>
        <w:rPr>
          <w:color w:val="000000"/>
        </w:rPr>
        <w:t xml:space="preserve">em potes plásticos </w:t>
      </w:r>
      <w:r w:rsidR="004B54E0">
        <w:rPr>
          <w:color w:val="000000"/>
        </w:rPr>
        <w:t>com 500 cm</w:t>
      </w:r>
      <w:r w:rsidR="004B54E0">
        <w:rPr>
          <w:color w:val="000000"/>
          <w:vertAlign w:val="superscript"/>
        </w:rPr>
        <w:t>3</w:t>
      </w:r>
      <w:r w:rsidR="004B54E0">
        <w:rPr>
          <w:color w:val="000000"/>
        </w:rPr>
        <w:t xml:space="preserve"> de volume</w:t>
      </w:r>
      <w:r w:rsidR="00C6511C">
        <w:rPr>
          <w:color w:val="000000"/>
        </w:rPr>
        <w:t>,</w:t>
      </w:r>
      <w:r w:rsidR="005D0BAA">
        <w:rPr>
          <w:color w:val="000000"/>
        </w:rPr>
        <w:t xml:space="preserve"> </w:t>
      </w:r>
      <w:r w:rsidR="00A13A15">
        <w:rPr>
          <w:color w:val="000000"/>
        </w:rPr>
        <w:t xml:space="preserve">enterradas no solo, </w:t>
      </w:r>
      <w:r>
        <w:rPr>
          <w:color w:val="000000"/>
        </w:rPr>
        <w:t>contend</w:t>
      </w:r>
      <w:r w:rsidR="00A15E6D">
        <w:rPr>
          <w:color w:val="000000"/>
        </w:rPr>
        <w:t xml:space="preserve">o </w:t>
      </w:r>
      <w:r w:rsidR="004B54E0">
        <w:rPr>
          <w:color w:val="000000"/>
        </w:rPr>
        <w:t>1/3 desse volume com</w:t>
      </w:r>
      <w:r w:rsidR="00A15E6D">
        <w:rPr>
          <w:color w:val="000000"/>
        </w:rPr>
        <w:t xml:space="preserve"> solução de formol a 2,0</w:t>
      </w:r>
      <w:r>
        <w:rPr>
          <w:color w:val="000000"/>
        </w:rPr>
        <w:t xml:space="preserve"> %, de forma que a sua bor</w:t>
      </w:r>
      <w:r w:rsidR="00A13A15">
        <w:rPr>
          <w:color w:val="000000"/>
        </w:rPr>
        <w:t>da fique nivelada com o terreno.</w:t>
      </w:r>
      <w:r w:rsidR="008B1CB7">
        <w:rPr>
          <w:color w:val="000000"/>
        </w:rPr>
        <w:t xml:space="preserve"> </w:t>
      </w:r>
      <w:r w:rsidR="00A13A15">
        <w:rPr>
          <w:color w:val="000000"/>
        </w:rPr>
        <w:t>Elas sãocoberta</w:t>
      </w:r>
      <w:r w:rsidRPr="00AF434D">
        <w:rPr>
          <w:color w:val="000000"/>
        </w:rPr>
        <w:t>s com uma telha francesa em cima de uma estrutura de madeira</w:t>
      </w:r>
      <w:r>
        <w:rPr>
          <w:color w:val="000000"/>
        </w:rPr>
        <w:t xml:space="preserve"> a fim de proteger o recipiente da água da chuva</w:t>
      </w:r>
      <w:r w:rsidR="00A13A15">
        <w:rPr>
          <w:color w:val="000000"/>
        </w:rPr>
        <w:t xml:space="preserve"> </w:t>
      </w:r>
      <w:r w:rsidR="00A13A15" w:rsidRPr="0045277E">
        <w:rPr>
          <w:color w:val="000000" w:themeColor="text1"/>
        </w:rPr>
        <w:t>(Figura 4</w:t>
      </w:r>
      <w:r w:rsidRPr="0045277E">
        <w:rPr>
          <w:color w:val="000000" w:themeColor="text1"/>
        </w:rPr>
        <w:t>.</w:t>
      </w:r>
      <w:r w:rsidR="00A13A15" w:rsidRPr="0045277E">
        <w:rPr>
          <w:color w:val="000000" w:themeColor="text1"/>
        </w:rPr>
        <w:t>)</w:t>
      </w:r>
      <w:r w:rsidR="0045277E">
        <w:rPr>
          <w:color w:val="000000" w:themeColor="text1"/>
        </w:rPr>
        <w:t>.</w:t>
      </w:r>
    </w:p>
    <w:p w:rsidR="00975FAE" w:rsidRDefault="00975FAE" w:rsidP="00975FAE">
      <w:pPr>
        <w:spacing w:line="360" w:lineRule="auto"/>
        <w:contextualSpacing/>
        <w:jc w:val="both"/>
        <w:rPr>
          <w:color w:val="FF0000"/>
        </w:rPr>
      </w:pPr>
      <w:r>
        <w:rPr>
          <w:noProof/>
          <w:color w:val="FF0000"/>
        </w:rPr>
        <w:drawing>
          <wp:inline distT="0" distB="0" distL="0" distR="0">
            <wp:extent cx="5760720" cy="3239626"/>
            <wp:effectExtent l="19050" t="0" r="0" b="0"/>
            <wp:docPr id="6" name="Imagem 1" descr="C:\Users\Maicon\Documents\Agronomia IDEAU\3º semestre\PATP biologia do solo\Fotos\IMG_20170501_1229419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icon\Documents\Agronomia IDEAU\3º semestre\PATP biologia do solo\Fotos\IMG_20170501_122941981.jpg"/>
                    <pic:cNvPicPr>
                      <a:picLocks noChangeAspect="1" noChangeArrowheads="1"/>
                    </pic:cNvPicPr>
                  </pic:nvPicPr>
                  <pic:blipFill>
                    <a:blip r:embed="rId22"/>
                    <a:srcRect/>
                    <a:stretch>
                      <a:fillRect/>
                    </a:stretch>
                  </pic:blipFill>
                  <pic:spPr bwMode="auto">
                    <a:xfrm>
                      <a:off x="0" y="0"/>
                      <a:ext cx="5760720" cy="3239626"/>
                    </a:xfrm>
                    <a:prstGeom prst="rect">
                      <a:avLst/>
                    </a:prstGeom>
                    <a:noFill/>
                    <a:ln w="9525">
                      <a:noFill/>
                      <a:miter lim="800000"/>
                      <a:headEnd/>
                      <a:tailEnd/>
                    </a:ln>
                  </pic:spPr>
                </pic:pic>
              </a:graphicData>
            </a:graphic>
          </wp:inline>
        </w:drawing>
      </w:r>
    </w:p>
    <w:p w:rsidR="00975FAE" w:rsidRDefault="00975FAE" w:rsidP="005D0BAA">
      <w:pPr>
        <w:contextualSpacing/>
        <w:jc w:val="both"/>
        <w:rPr>
          <w:color w:val="000000"/>
          <w:sz w:val="20"/>
          <w:szCs w:val="20"/>
        </w:rPr>
      </w:pPr>
      <w:r w:rsidRPr="005D0BAA">
        <w:rPr>
          <w:color w:val="000000" w:themeColor="text1"/>
          <w:sz w:val="20"/>
          <w:szCs w:val="20"/>
        </w:rPr>
        <w:t>Figura 4:</w:t>
      </w:r>
      <w:r w:rsidRPr="005D0BAA">
        <w:rPr>
          <w:color w:val="FF0000"/>
          <w:sz w:val="20"/>
          <w:szCs w:val="20"/>
        </w:rPr>
        <w:t xml:space="preserve"> </w:t>
      </w:r>
      <w:r w:rsidRPr="005D0BAA">
        <w:rPr>
          <w:color w:val="000000"/>
          <w:sz w:val="20"/>
          <w:szCs w:val="20"/>
        </w:rPr>
        <w:t>Armadilha de queda do tipo Tretzel.</w:t>
      </w:r>
    </w:p>
    <w:p w:rsidR="005D0BAA" w:rsidRPr="005D0BAA" w:rsidRDefault="005D0BAA" w:rsidP="005D0BAA">
      <w:pPr>
        <w:contextualSpacing/>
        <w:jc w:val="both"/>
        <w:rPr>
          <w:color w:val="000000"/>
          <w:sz w:val="20"/>
          <w:szCs w:val="20"/>
        </w:rPr>
      </w:pPr>
      <w:r>
        <w:rPr>
          <w:color w:val="000000"/>
          <w:sz w:val="20"/>
          <w:szCs w:val="20"/>
        </w:rPr>
        <w:t>Fonte: próprios autores, 2017.</w:t>
      </w:r>
    </w:p>
    <w:p w:rsidR="00975FAE" w:rsidRDefault="00975FAE" w:rsidP="00975FAE">
      <w:pPr>
        <w:spacing w:line="360" w:lineRule="auto"/>
        <w:contextualSpacing/>
        <w:jc w:val="both"/>
        <w:rPr>
          <w:color w:val="000000"/>
        </w:rPr>
      </w:pPr>
    </w:p>
    <w:p w:rsidR="00795A36" w:rsidRPr="00DB464B" w:rsidRDefault="00F64C62" w:rsidP="00F64C62">
      <w:pPr>
        <w:spacing w:line="360" w:lineRule="auto"/>
        <w:ind w:firstLine="709"/>
        <w:contextualSpacing/>
        <w:jc w:val="both"/>
      </w:pPr>
      <w:r w:rsidRPr="00F64C62">
        <w:rPr>
          <w:color w:val="000000"/>
        </w:rPr>
        <w:t>As armadilhas são utilizadas para os</w:t>
      </w:r>
      <w:r w:rsidR="00F0542A">
        <w:rPr>
          <w:color w:val="000000"/>
        </w:rPr>
        <w:t xml:space="preserve"> </w:t>
      </w:r>
      <w:r w:rsidRPr="00F64C62">
        <w:rPr>
          <w:color w:val="000000"/>
        </w:rPr>
        <w:t>invertebrados que habitam o solo, em pelo menos uma fase de sua vida, sendo recomendadas para avaliação da</w:t>
      </w:r>
      <w:r w:rsidR="00D8762C">
        <w:rPr>
          <w:color w:val="000000"/>
        </w:rPr>
        <w:t xml:space="preserve"> </w:t>
      </w:r>
      <w:r w:rsidRPr="00F64C62">
        <w:rPr>
          <w:color w:val="000000"/>
        </w:rPr>
        <w:t xml:space="preserve">atividade da fauna que atua na superfície do solo. </w:t>
      </w:r>
      <w:r w:rsidRPr="00AF434D">
        <w:rPr>
          <w:color w:val="000000"/>
        </w:rPr>
        <w:t xml:space="preserve">Para tal, foram distribuídas </w:t>
      </w:r>
      <w:r w:rsidR="00D8762C">
        <w:rPr>
          <w:color w:val="000000"/>
        </w:rPr>
        <w:t>dezoito</w:t>
      </w:r>
      <w:r w:rsidRPr="00AF434D">
        <w:rPr>
          <w:color w:val="000000"/>
        </w:rPr>
        <w:t xml:space="preserve"> armadilhas divididas em </w:t>
      </w:r>
      <w:r w:rsidR="006137AB" w:rsidRPr="00AF434D">
        <w:rPr>
          <w:color w:val="000000"/>
        </w:rPr>
        <w:t xml:space="preserve">dois tratamentos </w:t>
      </w:r>
      <w:r w:rsidRPr="00AF434D">
        <w:rPr>
          <w:color w:val="000000"/>
        </w:rPr>
        <w:t>sendo eles</w:t>
      </w:r>
      <w:r w:rsidR="006137AB" w:rsidRPr="00AF434D">
        <w:rPr>
          <w:color w:val="000000"/>
        </w:rPr>
        <w:t>:</w:t>
      </w:r>
      <w:r w:rsidR="008B1CB7">
        <w:rPr>
          <w:color w:val="000000"/>
        </w:rPr>
        <w:t xml:space="preserve"> </w:t>
      </w:r>
      <w:r w:rsidR="006137AB" w:rsidRPr="00AF434D">
        <w:rPr>
          <w:color w:val="000000"/>
        </w:rPr>
        <w:t>Tratamento 1 (</w:t>
      </w:r>
      <w:r w:rsidR="00FC7247">
        <w:rPr>
          <w:color w:val="000000"/>
        </w:rPr>
        <w:t>PC</w:t>
      </w:r>
      <w:r w:rsidR="006137AB" w:rsidRPr="00AF434D">
        <w:rPr>
          <w:color w:val="000000"/>
        </w:rPr>
        <w:t xml:space="preserve">): </w:t>
      </w:r>
      <w:r w:rsidRPr="00AF434D">
        <w:rPr>
          <w:color w:val="000000"/>
        </w:rPr>
        <w:t>resteva de soja</w:t>
      </w:r>
      <w:r w:rsidR="006137AB" w:rsidRPr="00AF434D">
        <w:rPr>
          <w:color w:val="000000"/>
        </w:rPr>
        <w:t xml:space="preserve"> com preparo de solo</w:t>
      </w:r>
      <w:r w:rsidRPr="00AF434D">
        <w:rPr>
          <w:color w:val="000000"/>
        </w:rPr>
        <w:t xml:space="preserve"> convencional, </w:t>
      </w:r>
      <w:r w:rsidR="006137AB" w:rsidRPr="00AF434D">
        <w:rPr>
          <w:color w:val="000000"/>
        </w:rPr>
        <w:t xml:space="preserve">Tratamento 2 </w:t>
      </w:r>
      <w:r w:rsidR="006137AB" w:rsidRPr="0045277E">
        <w:rPr>
          <w:color w:val="000000"/>
        </w:rPr>
        <w:t>(</w:t>
      </w:r>
      <w:r w:rsidR="00FC7247" w:rsidRPr="0045277E">
        <w:rPr>
          <w:color w:val="000000"/>
        </w:rPr>
        <w:t>PD</w:t>
      </w:r>
      <w:r w:rsidR="006137AB" w:rsidRPr="0045277E">
        <w:rPr>
          <w:color w:val="000000"/>
        </w:rPr>
        <w:t>):</w:t>
      </w:r>
      <w:r w:rsidR="006137AB" w:rsidRPr="00AF434D">
        <w:rPr>
          <w:color w:val="000000"/>
        </w:rPr>
        <w:t xml:space="preserve"> </w:t>
      </w:r>
      <w:r w:rsidRPr="00AF434D">
        <w:rPr>
          <w:color w:val="000000"/>
        </w:rPr>
        <w:t xml:space="preserve">resteva de soja </w:t>
      </w:r>
      <w:r w:rsidR="006137AB" w:rsidRPr="00AF434D">
        <w:rPr>
          <w:color w:val="000000"/>
        </w:rPr>
        <w:t xml:space="preserve">em </w:t>
      </w:r>
      <w:r w:rsidR="004352BF">
        <w:rPr>
          <w:color w:val="000000"/>
        </w:rPr>
        <w:t xml:space="preserve">semeadura direta. </w:t>
      </w:r>
      <w:r w:rsidR="00A13A15">
        <w:rPr>
          <w:color w:val="000000"/>
        </w:rPr>
        <w:t>O d</w:t>
      </w:r>
      <w:r w:rsidR="00052CB3">
        <w:rPr>
          <w:color w:val="000000"/>
        </w:rPr>
        <w:t xml:space="preserve">elineamento experimental foi inteiramente casualizado. </w:t>
      </w:r>
      <w:r w:rsidRPr="00F64C62">
        <w:rPr>
          <w:color w:val="000000"/>
        </w:rPr>
        <w:t>As</w:t>
      </w:r>
      <w:r w:rsidR="008B1CB7">
        <w:rPr>
          <w:color w:val="000000"/>
        </w:rPr>
        <w:t xml:space="preserve"> </w:t>
      </w:r>
      <w:r w:rsidR="00D8762C">
        <w:rPr>
          <w:color w:val="000000"/>
        </w:rPr>
        <w:t>armadilhas ficaram dispostas de</w:t>
      </w:r>
      <w:r w:rsidR="00AA2681">
        <w:rPr>
          <w:color w:val="000000"/>
        </w:rPr>
        <w:t xml:space="preserve"> forma de </w:t>
      </w:r>
      <w:r w:rsidR="00435CC9">
        <w:rPr>
          <w:color w:val="000000"/>
        </w:rPr>
        <w:t>aleatória</w:t>
      </w:r>
      <w:r w:rsidR="00AA2681">
        <w:rPr>
          <w:color w:val="000000"/>
        </w:rPr>
        <w:t xml:space="preserve"> na lavoura, distanciadas 5 m uma da outra permanecendo </w:t>
      </w:r>
      <w:r w:rsidR="00435CC9">
        <w:rPr>
          <w:color w:val="000000"/>
        </w:rPr>
        <w:t>5</w:t>
      </w:r>
      <w:r w:rsidRPr="00F64C62">
        <w:rPr>
          <w:color w:val="000000"/>
        </w:rPr>
        <w:t xml:space="preserve"> dias em</w:t>
      </w:r>
      <w:r w:rsidR="008B1CB7">
        <w:rPr>
          <w:color w:val="000000"/>
        </w:rPr>
        <w:t xml:space="preserve"> </w:t>
      </w:r>
      <w:r w:rsidRPr="00F64C62">
        <w:rPr>
          <w:color w:val="000000"/>
        </w:rPr>
        <w:t>campo</w:t>
      </w:r>
      <w:r w:rsidR="00DB464B">
        <w:rPr>
          <w:color w:val="000000"/>
        </w:rPr>
        <w:t>,</w:t>
      </w:r>
      <w:r w:rsidR="00D8762C" w:rsidRPr="00DB464B">
        <w:t>as coletas foram feitas nos dias</w:t>
      </w:r>
      <w:r w:rsidR="00DB464B" w:rsidRPr="00DB464B">
        <w:t xml:space="preserve"> 06 e 11 de maio</w:t>
      </w:r>
      <w:r w:rsidR="00D8762C" w:rsidRPr="00DB464B">
        <w:t xml:space="preserve"> </w:t>
      </w:r>
      <w:r w:rsidRPr="00DB464B">
        <w:t xml:space="preserve"> e posteriormente foram</w:t>
      </w:r>
      <w:r w:rsidR="00AA2681" w:rsidRPr="00DB464B">
        <w:t xml:space="preserve"> devidamente tampadas e</w:t>
      </w:r>
      <w:r w:rsidRPr="00DB464B">
        <w:t xml:space="preserve"> levadas para </w:t>
      </w:r>
      <w:r w:rsidR="00435CC9" w:rsidRPr="00DB464B">
        <w:t>o L</w:t>
      </w:r>
      <w:r w:rsidRPr="00DB464B">
        <w:t>aboratório</w:t>
      </w:r>
      <w:r w:rsidR="004B54E0" w:rsidRPr="00DB464B">
        <w:t xml:space="preserve"> de </w:t>
      </w:r>
      <w:r w:rsidR="00435CC9" w:rsidRPr="00DB464B">
        <w:t>B</w:t>
      </w:r>
      <w:r w:rsidR="004B54E0" w:rsidRPr="00DB464B">
        <w:t>iologia do Instituto de Desenvolvimento Educacional de Bagé - Faculdade IDEAU</w:t>
      </w:r>
      <w:r w:rsidRPr="00DB464B">
        <w:t xml:space="preserve"> para a realização da triagem</w:t>
      </w:r>
      <w:r w:rsidR="00AA2681" w:rsidRPr="00DB464B">
        <w:t xml:space="preserve"> e contagem de indivíduos</w:t>
      </w:r>
      <w:r w:rsidRPr="00DB464B">
        <w:t xml:space="preserve"> com auxilio de lupa.</w:t>
      </w:r>
    </w:p>
    <w:p w:rsidR="00520DD0" w:rsidRPr="00DB464B" w:rsidRDefault="00520DD0" w:rsidP="00520DD0">
      <w:pPr>
        <w:autoSpaceDE w:val="0"/>
        <w:autoSpaceDN w:val="0"/>
        <w:adjustRightInd w:val="0"/>
        <w:spacing w:line="360" w:lineRule="auto"/>
        <w:ind w:firstLine="709"/>
        <w:jc w:val="both"/>
      </w:pPr>
      <w:r w:rsidRPr="00DB464B">
        <w:t>Foram contados os indivíduos por armadilha, e a</w:t>
      </w:r>
      <w:r w:rsidR="00F64C62" w:rsidRPr="00DB464B">
        <w:t xml:space="preserve"> partir dos dados obtidos nas coletas </w:t>
      </w:r>
      <w:r w:rsidRPr="00DB464B">
        <w:t>foram calculados dois parâmetros: frequência e constância, comparando os tratamentos dentro de cada parâmetro</w:t>
      </w:r>
      <w:r w:rsidR="00685780" w:rsidRPr="00DB464B">
        <w:t xml:space="preserve"> e fazendo a análise estatística no programa Assistat®</w:t>
      </w:r>
      <w:r w:rsidRPr="00DB464B">
        <w:t>.</w:t>
      </w:r>
    </w:p>
    <w:p w:rsidR="00520DD0" w:rsidRPr="00AF434D" w:rsidRDefault="00520DD0" w:rsidP="00520DD0">
      <w:pPr>
        <w:autoSpaceDE w:val="0"/>
        <w:autoSpaceDN w:val="0"/>
        <w:adjustRightInd w:val="0"/>
        <w:spacing w:line="360" w:lineRule="auto"/>
        <w:jc w:val="both"/>
      </w:pPr>
      <w:r w:rsidRPr="00AF434D">
        <w:t>Freqüência: A freqüência das espécies foi determinada pela participação do número de indivíduos de cada espécie, em relação ao total coletado (SILVEIRA NETO et al., 1976).</w:t>
      </w:r>
    </w:p>
    <w:p w:rsidR="00520DD0" w:rsidRPr="00AF434D" w:rsidRDefault="00520DD0" w:rsidP="00520DD0">
      <w:pPr>
        <w:autoSpaceDE w:val="0"/>
        <w:autoSpaceDN w:val="0"/>
        <w:adjustRightInd w:val="0"/>
        <w:spacing w:line="360" w:lineRule="auto"/>
        <w:jc w:val="center"/>
      </w:pPr>
      <w:r w:rsidRPr="00AF434D">
        <w:t>IF= N/T x 100</w:t>
      </w:r>
    </w:p>
    <w:p w:rsidR="00520DD0" w:rsidRPr="00AF434D" w:rsidRDefault="00520DD0" w:rsidP="00520DD0">
      <w:pPr>
        <w:autoSpaceDE w:val="0"/>
        <w:autoSpaceDN w:val="0"/>
        <w:adjustRightInd w:val="0"/>
        <w:spacing w:line="360" w:lineRule="auto"/>
        <w:jc w:val="both"/>
      </w:pPr>
      <w:r w:rsidRPr="00AF434D">
        <w:t xml:space="preserve">Onde: N = número total de indivíduos de um grupo. T = número total de indivíduos. </w:t>
      </w:r>
    </w:p>
    <w:p w:rsidR="00520DD0" w:rsidRPr="00AF434D" w:rsidRDefault="00520DD0" w:rsidP="00520DD0">
      <w:pPr>
        <w:autoSpaceDE w:val="0"/>
        <w:autoSpaceDN w:val="0"/>
        <w:adjustRightInd w:val="0"/>
        <w:spacing w:line="360" w:lineRule="auto"/>
        <w:jc w:val="both"/>
      </w:pPr>
      <w:r w:rsidRPr="00AF434D">
        <w:t xml:space="preserve">Constância ou predominância: para a realização do cálculo da constância, ou seja, da porcentagem de espécies presentes nas amostragens, utilizou-se a equação a seguir: </w:t>
      </w:r>
    </w:p>
    <w:p w:rsidR="00520DD0" w:rsidRPr="00AF434D" w:rsidRDefault="00520DD0" w:rsidP="00520DD0">
      <w:pPr>
        <w:autoSpaceDE w:val="0"/>
        <w:autoSpaceDN w:val="0"/>
        <w:adjustRightInd w:val="0"/>
        <w:spacing w:line="360" w:lineRule="auto"/>
        <w:jc w:val="center"/>
      </w:pPr>
      <w:r w:rsidRPr="00AF434D">
        <w:t>C = P/N x 100</w:t>
      </w:r>
    </w:p>
    <w:p w:rsidR="00520DD0" w:rsidRPr="00AF434D" w:rsidRDefault="00520DD0" w:rsidP="00520DD0">
      <w:pPr>
        <w:autoSpaceDE w:val="0"/>
        <w:autoSpaceDN w:val="0"/>
        <w:adjustRightInd w:val="0"/>
        <w:spacing w:line="360" w:lineRule="auto"/>
        <w:jc w:val="both"/>
      </w:pPr>
      <w:r w:rsidRPr="00AF434D">
        <w:t xml:space="preserve">Onde: P = número de amostras/armadilhas contendo a espécie. N = número total de amostras/armadilhas coletadas. </w:t>
      </w:r>
    </w:p>
    <w:p w:rsidR="00520DD0" w:rsidRPr="00AF434D" w:rsidRDefault="00520DD0" w:rsidP="00520DD0">
      <w:pPr>
        <w:autoSpaceDE w:val="0"/>
        <w:autoSpaceDN w:val="0"/>
        <w:adjustRightInd w:val="0"/>
        <w:spacing w:line="360" w:lineRule="auto"/>
        <w:jc w:val="both"/>
      </w:pPr>
      <w:r w:rsidRPr="00AF434D">
        <w:t xml:space="preserve">Após a realização dos cálculos, realizou-se a classificação da constância segundo Bodenheimer (1955), citado por Silveira Neto et al., (1976) na qual classifica as espécies como: </w:t>
      </w:r>
    </w:p>
    <w:p w:rsidR="00520DD0" w:rsidRPr="00AF434D" w:rsidRDefault="00520DD0" w:rsidP="00520DD0">
      <w:pPr>
        <w:autoSpaceDE w:val="0"/>
        <w:autoSpaceDN w:val="0"/>
        <w:adjustRightInd w:val="0"/>
        <w:spacing w:line="360" w:lineRule="auto"/>
        <w:jc w:val="both"/>
      </w:pPr>
      <w:r w:rsidRPr="00AF434D">
        <w:t xml:space="preserve">Constantes: aquelas espécies presentes em mais de 50% das amostras/armadilhas. </w:t>
      </w:r>
    </w:p>
    <w:p w:rsidR="00520DD0" w:rsidRPr="00AF434D" w:rsidRDefault="00520DD0" w:rsidP="00520DD0">
      <w:pPr>
        <w:autoSpaceDE w:val="0"/>
        <w:autoSpaceDN w:val="0"/>
        <w:adjustRightInd w:val="0"/>
        <w:spacing w:line="360" w:lineRule="auto"/>
        <w:jc w:val="both"/>
      </w:pPr>
      <w:r w:rsidRPr="00AF434D">
        <w:t xml:space="preserve">Acessórias: entre 25 e 50% das amostras/armadilhas. </w:t>
      </w:r>
    </w:p>
    <w:p w:rsidR="00541E87" w:rsidRDefault="00520DD0" w:rsidP="00520DD0">
      <w:pPr>
        <w:autoSpaceDE w:val="0"/>
        <w:autoSpaceDN w:val="0"/>
        <w:adjustRightInd w:val="0"/>
        <w:spacing w:line="360" w:lineRule="auto"/>
        <w:jc w:val="both"/>
      </w:pPr>
      <w:r w:rsidRPr="00AF434D">
        <w:t>Acidentais: corresponde as presentes em menos de 25% das amostras/armadilhas.</w:t>
      </w:r>
    </w:p>
    <w:p w:rsidR="00610973" w:rsidRDefault="00610973" w:rsidP="003A4AD9">
      <w:pPr>
        <w:spacing w:line="360" w:lineRule="auto"/>
        <w:contextualSpacing/>
        <w:jc w:val="both"/>
        <w:rPr>
          <w:rFonts w:eastAsia="Verdana"/>
          <w:b/>
        </w:rPr>
      </w:pPr>
    </w:p>
    <w:p w:rsidR="008D14CD" w:rsidRDefault="005D0BAA" w:rsidP="003A4AD9">
      <w:pPr>
        <w:spacing w:line="360" w:lineRule="auto"/>
        <w:contextualSpacing/>
        <w:jc w:val="both"/>
        <w:rPr>
          <w:rFonts w:eastAsia="Verdana"/>
          <w:b/>
        </w:rPr>
      </w:pPr>
      <w:r>
        <w:rPr>
          <w:rFonts w:eastAsia="Verdana"/>
          <w:b/>
        </w:rPr>
        <w:t xml:space="preserve">3 </w:t>
      </w:r>
      <w:r w:rsidR="003A4AD9" w:rsidRPr="00B60015">
        <w:rPr>
          <w:rFonts w:eastAsia="Verdana"/>
          <w:b/>
        </w:rPr>
        <w:t>RESULTADOS E ANÁLISE</w:t>
      </w:r>
    </w:p>
    <w:p w:rsidR="0057582A" w:rsidRDefault="0057582A" w:rsidP="0057582A">
      <w:pPr>
        <w:spacing w:line="360" w:lineRule="auto"/>
        <w:contextualSpacing/>
        <w:jc w:val="both"/>
        <w:rPr>
          <w:rFonts w:eastAsia="Verdana"/>
        </w:rPr>
      </w:pPr>
    </w:p>
    <w:p w:rsidR="00B37DE2" w:rsidRDefault="00D315D8" w:rsidP="00BE653A">
      <w:pPr>
        <w:spacing w:line="360" w:lineRule="auto"/>
        <w:ind w:firstLine="709"/>
        <w:contextualSpacing/>
        <w:jc w:val="both"/>
      </w:pPr>
      <w:r>
        <w:t xml:space="preserve">Após a coleta e contagem dos insetos nas armadilhas, estes foram somados de acordo com a </w:t>
      </w:r>
      <w:r w:rsidR="00052CB3">
        <w:t xml:space="preserve">sua </w:t>
      </w:r>
      <w:r>
        <w:t>ordem em cada tratamento e aplicados os dados nas formulas de Frequência de Indivíduos e constância</w:t>
      </w:r>
      <w:r w:rsidR="00AA06BE">
        <w:t>, onde foram emquadrados nas cat</w:t>
      </w:r>
      <w:r>
        <w:t>eg</w:t>
      </w:r>
      <w:r w:rsidR="005D0BAA">
        <w:t>orias constância, acessória ou a</w:t>
      </w:r>
      <w:r>
        <w:t>cidentais de acordo com a presença na armadilha.</w:t>
      </w:r>
    </w:p>
    <w:p w:rsidR="00BE653A" w:rsidRDefault="00BE653A" w:rsidP="00BE653A">
      <w:pPr>
        <w:spacing w:line="360" w:lineRule="auto"/>
        <w:ind w:firstLine="709"/>
        <w:contextualSpacing/>
        <w:jc w:val="both"/>
      </w:pPr>
      <w:r>
        <w:t>Foram encontrados 3 ordens de insetos da macrofauna do solo, sendo eles Hymenoptera, na qual a Família Formicidae foi a única família presente, a ordem Coleoptera na qual en</w:t>
      </w:r>
      <w:r w:rsidR="00987C89">
        <w:t>con</w:t>
      </w:r>
      <w:r>
        <w:t>tramos a família coccinellideae e a família carabideae e por ultimo a ordem Araneae.</w:t>
      </w:r>
      <w:r w:rsidR="00D8762C">
        <w:t xml:space="preserve"> </w:t>
      </w:r>
      <w:r w:rsidR="00296261">
        <w:t xml:space="preserve">A </w:t>
      </w:r>
      <w:r w:rsidR="00296261" w:rsidRPr="008B1CB7">
        <w:rPr>
          <w:color w:val="000000" w:themeColor="text1"/>
        </w:rPr>
        <w:t>Figura 5</w:t>
      </w:r>
      <w:r w:rsidR="008B1CB7">
        <w:rPr>
          <w:color w:val="FF0000"/>
        </w:rPr>
        <w:t xml:space="preserve"> </w:t>
      </w:r>
      <w:r w:rsidR="005124D1">
        <w:t>indica o numero total de insetos por tratamento.</w:t>
      </w:r>
    </w:p>
    <w:p w:rsidR="00D315D8" w:rsidRDefault="00D315D8" w:rsidP="003E6B1B">
      <w:pPr>
        <w:spacing w:line="360" w:lineRule="auto"/>
        <w:contextualSpacing/>
      </w:pPr>
    </w:p>
    <w:p w:rsidR="008516A0" w:rsidRDefault="00FE00B7" w:rsidP="005124D1">
      <w:pPr>
        <w:spacing w:line="360" w:lineRule="auto"/>
        <w:contextualSpacing/>
        <w:jc w:val="center"/>
      </w:pPr>
      <w:r w:rsidRPr="00FE00B7">
        <w:rPr>
          <w:noProof/>
        </w:rPr>
        <w:drawing>
          <wp:inline distT="0" distB="0" distL="0" distR="0">
            <wp:extent cx="4572000" cy="2781300"/>
            <wp:effectExtent l="0" t="0" r="0" b="0"/>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35F79" w:rsidRPr="005D0BAA" w:rsidRDefault="005D0BAA" w:rsidP="003A4AD9">
      <w:pPr>
        <w:spacing w:line="360" w:lineRule="auto"/>
        <w:contextualSpacing/>
        <w:jc w:val="both"/>
        <w:rPr>
          <w:sz w:val="20"/>
          <w:szCs w:val="20"/>
        </w:rPr>
      </w:pPr>
      <w:r>
        <w:rPr>
          <w:color w:val="000000" w:themeColor="text1"/>
          <w:sz w:val="20"/>
          <w:szCs w:val="20"/>
        </w:rPr>
        <w:t xml:space="preserve">                             </w:t>
      </w:r>
      <w:r w:rsidR="00296261" w:rsidRPr="005D0BAA">
        <w:rPr>
          <w:color w:val="000000" w:themeColor="text1"/>
          <w:sz w:val="20"/>
          <w:szCs w:val="20"/>
        </w:rPr>
        <w:t>Figura 5.</w:t>
      </w:r>
      <w:r w:rsidR="00921173" w:rsidRPr="005D0BAA">
        <w:rPr>
          <w:sz w:val="20"/>
          <w:szCs w:val="20"/>
        </w:rPr>
        <w:t>Número t</w:t>
      </w:r>
      <w:r w:rsidR="003E6B1B" w:rsidRPr="005D0BAA">
        <w:rPr>
          <w:sz w:val="20"/>
          <w:szCs w:val="20"/>
        </w:rPr>
        <w:t xml:space="preserve">otal de </w:t>
      </w:r>
      <w:r w:rsidR="00296261" w:rsidRPr="005D0BAA">
        <w:rPr>
          <w:sz w:val="20"/>
          <w:szCs w:val="20"/>
        </w:rPr>
        <w:t>i</w:t>
      </w:r>
      <w:r w:rsidR="00921173" w:rsidRPr="005D0BAA">
        <w:rPr>
          <w:sz w:val="20"/>
          <w:szCs w:val="20"/>
        </w:rPr>
        <w:t>ndivíduos coletados</w:t>
      </w:r>
      <w:r w:rsidR="003E6B1B" w:rsidRPr="005D0BAA">
        <w:rPr>
          <w:sz w:val="20"/>
          <w:szCs w:val="20"/>
        </w:rPr>
        <w:t xml:space="preserve"> por tratamento</w:t>
      </w:r>
      <w:r w:rsidR="00921173" w:rsidRPr="005D0BAA">
        <w:rPr>
          <w:sz w:val="20"/>
          <w:szCs w:val="20"/>
        </w:rPr>
        <w:t>.</w:t>
      </w:r>
    </w:p>
    <w:p w:rsidR="003E6B1B" w:rsidRDefault="003E6B1B" w:rsidP="003A4AD9">
      <w:pPr>
        <w:spacing w:line="360" w:lineRule="auto"/>
        <w:contextualSpacing/>
        <w:jc w:val="both"/>
      </w:pPr>
    </w:p>
    <w:p w:rsidR="00E35F79" w:rsidRPr="005424C1" w:rsidRDefault="00296261" w:rsidP="005424C1">
      <w:pPr>
        <w:autoSpaceDE w:val="0"/>
        <w:autoSpaceDN w:val="0"/>
        <w:adjustRightInd w:val="0"/>
        <w:spacing w:line="360" w:lineRule="auto"/>
        <w:ind w:firstLine="709"/>
        <w:jc w:val="both"/>
        <w:rPr>
          <w:color w:val="231F20"/>
          <w:sz w:val="22"/>
          <w:szCs w:val="22"/>
        </w:rPr>
      </w:pPr>
      <w:r w:rsidRPr="008B1CB7">
        <w:rPr>
          <w:color w:val="000000" w:themeColor="text1"/>
        </w:rPr>
        <w:t xml:space="preserve">A Figura </w:t>
      </w:r>
      <w:r w:rsidR="008B1CB7" w:rsidRPr="008B1CB7">
        <w:rPr>
          <w:color w:val="000000" w:themeColor="text1"/>
        </w:rPr>
        <w:t>5</w:t>
      </w:r>
      <w:r w:rsidR="00E35F79">
        <w:t xml:space="preserve"> mostra que</w:t>
      </w:r>
      <w:r w:rsidR="005124D1">
        <w:t>,</w:t>
      </w:r>
      <w:r w:rsidR="00E35F79">
        <w:t xml:space="preserve"> independente da data da coleta</w:t>
      </w:r>
      <w:r w:rsidR="005124D1">
        <w:t>,</w:t>
      </w:r>
      <w:r w:rsidR="00E35F79">
        <w:t xml:space="preserve"> o numero total de indivíduos foi mai</w:t>
      </w:r>
      <w:r w:rsidR="005461F7">
        <w:t xml:space="preserve">or no tratamento </w:t>
      </w:r>
      <w:r w:rsidRPr="0045277E">
        <w:rPr>
          <w:color w:val="000000" w:themeColor="text1"/>
        </w:rPr>
        <w:t>semeadura direta</w:t>
      </w:r>
      <w:r w:rsidR="005461F7">
        <w:t>, isso se dá pelo fato</w:t>
      </w:r>
      <w:r w:rsidR="008C6D94">
        <w:t xml:space="preserve"> de que </w:t>
      </w:r>
      <w:r w:rsidR="005339E3">
        <w:t xml:space="preserve">a </w:t>
      </w:r>
      <w:r w:rsidR="008C6D94" w:rsidRPr="008C6D94">
        <w:rPr>
          <w:color w:val="000000" w:themeColor="text1"/>
        </w:rPr>
        <w:t>macrofauna edáfica é altamente sensí</w:t>
      </w:r>
      <w:r>
        <w:rPr>
          <w:color w:val="000000" w:themeColor="text1"/>
        </w:rPr>
        <w:t>vel a interferências antrópicas. P</w:t>
      </w:r>
      <w:r w:rsidR="008C6D94" w:rsidRPr="008C6D94">
        <w:rPr>
          <w:color w:val="000000" w:themeColor="text1"/>
        </w:rPr>
        <w:t>ortanto</w:t>
      </w:r>
      <w:r>
        <w:rPr>
          <w:color w:val="000000" w:themeColor="text1"/>
        </w:rPr>
        <w:t>, o tipo de manejo e as prá</w:t>
      </w:r>
      <w:r w:rsidR="008C6D94" w:rsidRPr="008C6D94">
        <w:rPr>
          <w:color w:val="000000" w:themeColor="text1"/>
        </w:rPr>
        <w:t>ticas culturais determinam a presença e a quantidade nos solos</w:t>
      </w:r>
      <w:r w:rsidR="008B1CB7">
        <w:rPr>
          <w:color w:val="000000" w:themeColor="text1"/>
        </w:rPr>
        <w:t xml:space="preserve"> </w:t>
      </w:r>
      <w:r>
        <w:t>(Diddenet al. apud Silva et al. 2006)</w:t>
      </w:r>
      <w:r w:rsidR="008C6D94">
        <w:rPr>
          <w:color w:val="000000" w:themeColor="text1"/>
        </w:rPr>
        <w:t>.</w:t>
      </w:r>
    </w:p>
    <w:p w:rsidR="00610973" w:rsidRDefault="00610973" w:rsidP="003A4AD9">
      <w:pPr>
        <w:spacing w:line="360" w:lineRule="auto"/>
        <w:contextualSpacing/>
        <w:jc w:val="both"/>
      </w:pPr>
    </w:p>
    <w:p w:rsidR="001B0802" w:rsidRDefault="00FE00B7" w:rsidP="00161B6E">
      <w:pPr>
        <w:spacing w:line="360" w:lineRule="auto"/>
        <w:contextualSpacing/>
        <w:jc w:val="center"/>
      </w:pPr>
      <w:r>
        <w:t xml:space="preserve">Tabela </w:t>
      </w:r>
      <w:r w:rsidR="002A3CF2">
        <w:t xml:space="preserve">I- </w:t>
      </w:r>
      <w:r w:rsidR="001B0802">
        <w:t xml:space="preserve"> Frequência da Ordem </w:t>
      </w:r>
      <w:r>
        <w:t>Hymenoptera</w:t>
      </w:r>
    </w:p>
    <w:tbl>
      <w:tblPr>
        <w:tblW w:w="4257" w:type="dxa"/>
        <w:jc w:val="center"/>
        <w:tblInd w:w="2633" w:type="dxa"/>
        <w:tblCellMar>
          <w:left w:w="70" w:type="dxa"/>
          <w:right w:w="70" w:type="dxa"/>
        </w:tblCellMar>
        <w:tblLook w:val="04A0" w:firstRow="1" w:lastRow="0" w:firstColumn="1" w:lastColumn="0" w:noHBand="0" w:noVBand="1"/>
      </w:tblPr>
      <w:tblGrid>
        <w:gridCol w:w="1543"/>
        <w:gridCol w:w="1348"/>
        <w:gridCol w:w="1366"/>
      </w:tblGrid>
      <w:tr w:rsidR="00FE00B7" w:rsidRPr="00FE00B7" w:rsidTr="00BE653A">
        <w:trPr>
          <w:trHeight w:val="315"/>
          <w:jc w:val="center"/>
        </w:trPr>
        <w:tc>
          <w:tcPr>
            <w:tcW w:w="4257" w:type="dxa"/>
            <w:gridSpan w:val="3"/>
            <w:tcBorders>
              <w:top w:val="single" w:sz="4" w:space="0" w:color="auto"/>
              <w:left w:val="nil"/>
              <w:bottom w:val="single" w:sz="4" w:space="0" w:color="auto"/>
              <w:right w:val="nil"/>
            </w:tcBorders>
            <w:shd w:val="clear" w:color="auto" w:fill="auto"/>
            <w:noWrap/>
            <w:vAlign w:val="bottom"/>
            <w:hideMark/>
          </w:tcPr>
          <w:p w:rsidR="00FE00B7" w:rsidRPr="00FE00B7" w:rsidRDefault="00FE00B7" w:rsidP="00161B6E">
            <w:pPr>
              <w:jc w:val="center"/>
              <w:rPr>
                <w:color w:val="000000"/>
              </w:rPr>
            </w:pPr>
            <w:r w:rsidRPr="00FE00B7">
              <w:rPr>
                <w:color w:val="000000"/>
              </w:rPr>
              <w:t>Frequência de Hymenoptera %</w:t>
            </w:r>
          </w:p>
        </w:tc>
      </w:tr>
      <w:tr w:rsidR="00FE00B7" w:rsidRPr="00FE00B7" w:rsidTr="00BE653A">
        <w:trPr>
          <w:trHeight w:val="315"/>
          <w:jc w:val="center"/>
        </w:trPr>
        <w:tc>
          <w:tcPr>
            <w:tcW w:w="1543" w:type="dxa"/>
            <w:tcBorders>
              <w:top w:val="nil"/>
              <w:left w:val="nil"/>
              <w:bottom w:val="single" w:sz="4" w:space="0" w:color="auto"/>
              <w:right w:val="nil"/>
            </w:tcBorders>
            <w:shd w:val="clear" w:color="auto" w:fill="auto"/>
            <w:noWrap/>
            <w:vAlign w:val="bottom"/>
            <w:hideMark/>
          </w:tcPr>
          <w:p w:rsidR="00FE00B7" w:rsidRPr="00FE00B7" w:rsidRDefault="00FE00B7" w:rsidP="00161B6E">
            <w:pPr>
              <w:rPr>
                <w:color w:val="000000"/>
              </w:rPr>
            </w:pPr>
            <w:r w:rsidRPr="00FE00B7">
              <w:rPr>
                <w:color w:val="000000"/>
              </w:rPr>
              <w:t>Tratamento</w:t>
            </w:r>
          </w:p>
        </w:tc>
        <w:tc>
          <w:tcPr>
            <w:tcW w:w="1348" w:type="dxa"/>
            <w:tcBorders>
              <w:top w:val="nil"/>
              <w:left w:val="nil"/>
              <w:bottom w:val="single" w:sz="4" w:space="0" w:color="auto"/>
              <w:right w:val="nil"/>
            </w:tcBorders>
            <w:shd w:val="clear" w:color="auto" w:fill="auto"/>
            <w:noWrap/>
            <w:vAlign w:val="bottom"/>
            <w:hideMark/>
          </w:tcPr>
          <w:p w:rsidR="00FE00B7" w:rsidRPr="00FE00B7" w:rsidRDefault="00FE00B7" w:rsidP="00161B6E">
            <w:pPr>
              <w:rPr>
                <w:color w:val="000000"/>
              </w:rPr>
            </w:pPr>
            <w:r w:rsidRPr="00FE00B7">
              <w:rPr>
                <w:color w:val="000000"/>
              </w:rPr>
              <w:t>1ª Coleta</w:t>
            </w:r>
          </w:p>
        </w:tc>
        <w:tc>
          <w:tcPr>
            <w:tcW w:w="1366" w:type="dxa"/>
            <w:tcBorders>
              <w:top w:val="nil"/>
              <w:left w:val="nil"/>
              <w:bottom w:val="single" w:sz="4" w:space="0" w:color="auto"/>
              <w:right w:val="nil"/>
            </w:tcBorders>
            <w:shd w:val="clear" w:color="auto" w:fill="auto"/>
            <w:noWrap/>
            <w:vAlign w:val="bottom"/>
            <w:hideMark/>
          </w:tcPr>
          <w:p w:rsidR="00FE00B7" w:rsidRPr="00FE00B7" w:rsidRDefault="00FE00B7" w:rsidP="00161B6E">
            <w:pPr>
              <w:rPr>
                <w:color w:val="000000"/>
              </w:rPr>
            </w:pPr>
            <w:r w:rsidRPr="00FE00B7">
              <w:rPr>
                <w:color w:val="000000"/>
              </w:rPr>
              <w:t>2ª Coleta</w:t>
            </w:r>
          </w:p>
        </w:tc>
      </w:tr>
      <w:tr w:rsidR="00FE00B7" w:rsidRPr="00FE00B7" w:rsidTr="00BE653A">
        <w:trPr>
          <w:trHeight w:val="315"/>
          <w:jc w:val="center"/>
        </w:trPr>
        <w:tc>
          <w:tcPr>
            <w:tcW w:w="1543" w:type="dxa"/>
            <w:tcBorders>
              <w:top w:val="nil"/>
              <w:left w:val="nil"/>
              <w:right w:val="nil"/>
            </w:tcBorders>
            <w:shd w:val="clear" w:color="auto" w:fill="auto"/>
            <w:noWrap/>
            <w:vAlign w:val="bottom"/>
            <w:hideMark/>
          </w:tcPr>
          <w:p w:rsidR="00FE00B7" w:rsidRPr="00FE00B7" w:rsidRDefault="00FE00B7" w:rsidP="00161B6E">
            <w:pPr>
              <w:rPr>
                <w:color w:val="000000"/>
              </w:rPr>
            </w:pPr>
            <w:r w:rsidRPr="00FE00B7">
              <w:rPr>
                <w:color w:val="000000"/>
              </w:rPr>
              <w:t>PD</w:t>
            </w:r>
          </w:p>
        </w:tc>
        <w:tc>
          <w:tcPr>
            <w:tcW w:w="1348" w:type="dxa"/>
            <w:tcBorders>
              <w:top w:val="nil"/>
              <w:left w:val="nil"/>
              <w:right w:val="nil"/>
            </w:tcBorders>
            <w:shd w:val="clear" w:color="auto" w:fill="auto"/>
            <w:noWrap/>
            <w:vAlign w:val="bottom"/>
            <w:hideMark/>
          </w:tcPr>
          <w:p w:rsidR="00FE00B7" w:rsidRPr="00FE00B7" w:rsidRDefault="00FE00B7" w:rsidP="00161B6E">
            <w:pPr>
              <w:rPr>
                <w:color w:val="000000"/>
              </w:rPr>
            </w:pPr>
            <w:r w:rsidRPr="00FE00B7">
              <w:rPr>
                <w:color w:val="000000"/>
              </w:rPr>
              <w:t>56,94 % a</w:t>
            </w:r>
          </w:p>
        </w:tc>
        <w:tc>
          <w:tcPr>
            <w:tcW w:w="1366" w:type="dxa"/>
            <w:tcBorders>
              <w:top w:val="nil"/>
              <w:left w:val="nil"/>
              <w:right w:val="nil"/>
            </w:tcBorders>
            <w:shd w:val="clear" w:color="auto" w:fill="auto"/>
            <w:noWrap/>
            <w:vAlign w:val="bottom"/>
            <w:hideMark/>
          </w:tcPr>
          <w:p w:rsidR="00FE00B7" w:rsidRPr="00FE00B7" w:rsidRDefault="00FE00B7" w:rsidP="00161B6E">
            <w:pPr>
              <w:rPr>
                <w:color w:val="000000"/>
              </w:rPr>
            </w:pPr>
            <w:r w:rsidRPr="00FE00B7">
              <w:rPr>
                <w:color w:val="000000"/>
              </w:rPr>
              <w:t>77,77 % a</w:t>
            </w:r>
          </w:p>
        </w:tc>
      </w:tr>
      <w:tr w:rsidR="00FE00B7" w:rsidRPr="00FE00B7" w:rsidTr="00BE653A">
        <w:trPr>
          <w:trHeight w:val="315"/>
          <w:jc w:val="center"/>
        </w:trPr>
        <w:tc>
          <w:tcPr>
            <w:tcW w:w="1543" w:type="dxa"/>
            <w:tcBorders>
              <w:top w:val="nil"/>
              <w:left w:val="nil"/>
              <w:bottom w:val="single" w:sz="4" w:space="0" w:color="auto"/>
              <w:right w:val="nil"/>
            </w:tcBorders>
            <w:shd w:val="clear" w:color="auto" w:fill="auto"/>
            <w:noWrap/>
            <w:vAlign w:val="bottom"/>
            <w:hideMark/>
          </w:tcPr>
          <w:p w:rsidR="00FE00B7" w:rsidRPr="00FE00B7" w:rsidRDefault="00FE00B7" w:rsidP="00161B6E">
            <w:pPr>
              <w:rPr>
                <w:color w:val="000000"/>
              </w:rPr>
            </w:pPr>
            <w:r w:rsidRPr="00FE00B7">
              <w:rPr>
                <w:color w:val="000000"/>
              </w:rPr>
              <w:t>PC</w:t>
            </w:r>
          </w:p>
        </w:tc>
        <w:tc>
          <w:tcPr>
            <w:tcW w:w="1348" w:type="dxa"/>
            <w:tcBorders>
              <w:top w:val="nil"/>
              <w:left w:val="nil"/>
              <w:bottom w:val="single" w:sz="4" w:space="0" w:color="auto"/>
              <w:right w:val="nil"/>
            </w:tcBorders>
            <w:shd w:val="clear" w:color="auto" w:fill="auto"/>
            <w:noWrap/>
            <w:vAlign w:val="bottom"/>
            <w:hideMark/>
          </w:tcPr>
          <w:p w:rsidR="00FE00B7" w:rsidRPr="00FE00B7" w:rsidRDefault="00FE00B7" w:rsidP="00161B6E">
            <w:pPr>
              <w:rPr>
                <w:color w:val="000000"/>
              </w:rPr>
            </w:pPr>
            <w:r w:rsidRPr="00FE00B7">
              <w:rPr>
                <w:color w:val="000000"/>
              </w:rPr>
              <w:t>53,96 % a</w:t>
            </w:r>
          </w:p>
        </w:tc>
        <w:tc>
          <w:tcPr>
            <w:tcW w:w="1366" w:type="dxa"/>
            <w:tcBorders>
              <w:top w:val="nil"/>
              <w:left w:val="nil"/>
              <w:bottom w:val="single" w:sz="4" w:space="0" w:color="auto"/>
              <w:right w:val="nil"/>
            </w:tcBorders>
            <w:shd w:val="clear" w:color="auto" w:fill="auto"/>
            <w:noWrap/>
            <w:vAlign w:val="bottom"/>
            <w:hideMark/>
          </w:tcPr>
          <w:p w:rsidR="00FE00B7" w:rsidRPr="00FE00B7" w:rsidRDefault="00FE00B7" w:rsidP="00161B6E">
            <w:pPr>
              <w:rPr>
                <w:color w:val="000000"/>
              </w:rPr>
            </w:pPr>
            <w:r w:rsidRPr="00FE00B7">
              <w:rPr>
                <w:color w:val="000000"/>
              </w:rPr>
              <w:t>22,22 % b</w:t>
            </w:r>
          </w:p>
        </w:tc>
      </w:tr>
    </w:tbl>
    <w:p w:rsidR="00C032E6" w:rsidRDefault="00161B6E" w:rsidP="002A3CF2">
      <w:pPr>
        <w:contextualSpacing/>
        <w:jc w:val="center"/>
        <w:rPr>
          <w:sz w:val="20"/>
          <w:szCs w:val="20"/>
        </w:rPr>
      </w:pPr>
      <w:r w:rsidRPr="00161B6E">
        <w:rPr>
          <w:sz w:val="20"/>
          <w:szCs w:val="20"/>
        </w:rPr>
        <w:t xml:space="preserve">Médias seguidas de letras diferentes, na mesma coluna, </w:t>
      </w:r>
    </w:p>
    <w:p w:rsidR="00161B6E" w:rsidRDefault="00161B6E" w:rsidP="002A3CF2">
      <w:pPr>
        <w:contextualSpacing/>
        <w:jc w:val="center"/>
        <w:rPr>
          <w:sz w:val="20"/>
          <w:szCs w:val="20"/>
        </w:rPr>
      </w:pPr>
      <w:r w:rsidRPr="00161B6E">
        <w:rPr>
          <w:sz w:val="20"/>
          <w:szCs w:val="20"/>
        </w:rPr>
        <w:t>diferem entre si, pelo teste de Tukey a 5% de probabilidade</w:t>
      </w:r>
      <w:r>
        <w:rPr>
          <w:sz w:val="20"/>
          <w:szCs w:val="20"/>
        </w:rPr>
        <w:t>.</w:t>
      </w:r>
    </w:p>
    <w:p w:rsidR="0000445C" w:rsidRDefault="0000445C" w:rsidP="00161B6E">
      <w:pPr>
        <w:spacing w:line="360" w:lineRule="auto"/>
        <w:contextualSpacing/>
        <w:jc w:val="center"/>
      </w:pPr>
    </w:p>
    <w:p w:rsidR="00921173" w:rsidRPr="002A3CF2" w:rsidRDefault="00E35F79" w:rsidP="00A5461A">
      <w:pPr>
        <w:spacing w:line="360" w:lineRule="auto"/>
        <w:ind w:firstLine="709"/>
        <w:contextualSpacing/>
        <w:jc w:val="both"/>
        <w:rPr>
          <w:highlight w:val="yellow"/>
        </w:rPr>
      </w:pPr>
      <w:r w:rsidRPr="002A3CF2">
        <w:t>A tabe</w:t>
      </w:r>
      <w:r w:rsidR="00D8762C" w:rsidRPr="002A3CF2">
        <w:t xml:space="preserve">la </w:t>
      </w:r>
      <w:r w:rsidR="002A3CF2" w:rsidRPr="002A3CF2">
        <w:t>I</w:t>
      </w:r>
      <w:r w:rsidR="00D8762C" w:rsidRPr="002A3CF2">
        <w:t xml:space="preserve"> mostra que estatisticamente</w:t>
      </w:r>
      <w:r w:rsidRPr="002A3CF2">
        <w:t xml:space="preserve"> o tratamento </w:t>
      </w:r>
      <w:r w:rsidR="001708AE" w:rsidRPr="002A3CF2">
        <w:rPr>
          <w:color w:val="000000" w:themeColor="text1"/>
        </w:rPr>
        <w:t>semeadura direta</w:t>
      </w:r>
      <w:r w:rsidR="0045277E" w:rsidRPr="002A3CF2">
        <w:rPr>
          <w:color w:val="FF0000"/>
        </w:rPr>
        <w:t xml:space="preserve"> </w:t>
      </w:r>
      <w:r w:rsidR="005339E3" w:rsidRPr="002A3CF2">
        <w:t xml:space="preserve">na segunda coleta </w:t>
      </w:r>
      <w:r w:rsidRPr="002A3CF2">
        <w:t xml:space="preserve">obteve a maior </w:t>
      </w:r>
      <w:r w:rsidR="001708AE" w:rsidRPr="002A3CF2">
        <w:t>f</w:t>
      </w:r>
      <w:r w:rsidRPr="002A3CF2">
        <w:t xml:space="preserve">requência de </w:t>
      </w:r>
      <w:r w:rsidR="00D8762C" w:rsidRPr="002A3CF2">
        <w:t>i</w:t>
      </w:r>
      <w:r w:rsidRPr="002A3CF2">
        <w:t>ndivíduos da ordem Hymenoptera sendo eles na sua to</w:t>
      </w:r>
      <w:r w:rsidR="001708AE" w:rsidRPr="002A3CF2">
        <w:t>talidade da Fam</w:t>
      </w:r>
      <w:r w:rsidR="005339E3" w:rsidRPr="002A3CF2">
        <w:t>ília Formicidae</w:t>
      </w:r>
      <w:r w:rsidR="00A5461A" w:rsidRPr="002A3CF2">
        <w:t xml:space="preserve">, </w:t>
      </w:r>
      <w:r w:rsidR="005339E3" w:rsidRPr="002A3CF2">
        <w:t>com ênfase para as formigas</w:t>
      </w:r>
      <w:r w:rsidR="00921173" w:rsidRPr="002A3CF2">
        <w:t>.</w:t>
      </w:r>
    </w:p>
    <w:p w:rsidR="005339E3" w:rsidRPr="002A3CF2" w:rsidRDefault="001708AE" w:rsidP="00A5461A">
      <w:pPr>
        <w:spacing w:line="360" w:lineRule="auto"/>
        <w:ind w:firstLine="709"/>
        <w:contextualSpacing/>
        <w:jc w:val="both"/>
      </w:pPr>
      <w:r w:rsidRPr="002A3CF2">
        <w:t>As formigas</w:t>
      </w:r>
      <w:r w:rsidR="00D8762C" w:rsidRPr="002A3CF2">
        <w:t xml:space="preserve"> são macrodetriti</w:t>
      </w:r>
      <w:r w:rsidR="005339E3" w:rsidRPr="002A3CF2">
        <w:t>voros</w:t>
      </w:r>
      <w:r w:rsidRPr="002A3CF2">
        <w:t>e</w:t>
      </w:r>
      <w:r w:rsidR="005339E3" w:rsidRPr="002A3CF2">
        <w:t xml:space="preserve"> muito importantes nos processos de degradação de ma</w:t>
      </w:r>
      <w:r w:rsidR="00921173" w:rsidRPr="002A3CF2">
        <w:t xml:space="preserve">téria orgânica nos ecossistemas. </w:t>
      </w:r>
      <w:r w:rsidRPr="002A3CF2">
        <w:t>A</w:t>
      </w:r>
      <w:r w:rsidR="005339E3" w:rsidRPr="002A3CF2">
        <w:t>s formigas</w:t>
      </w:r>
      <w:r w:rsidRPr="002A3CF2">
        <w:t>,</w:t>
      </w:r>
      <w:r w:rsidR="005339E3" w:rsidRPr="002A3CF2">
        <w:t xml:space="preserve"> entre outros animais da macrofauna, atuam não somente como detritívoros, quebrando o material vegetal em frações menores e facilitando a ação</w:t>
      </w:r>
      <w:r w:rsidR="005339E3" w:rsidRPr="00921173">
        <w:rPr>
          <w:sz w:val="23"/>
          <w:szCs w:val="23"/>
        </w:rPr>
        <w:t xml:space="preserve"> </w:t>
      </w:r>
      <w:r w:rsidR="005339E3" w:rsidRPr="002A3CF2">
        <w:t>decompositora dos microrganismos, mas também agem na formação e estruturação do solo, constituindo um grupo funcional chamado de "engenheiros do solo</w:t>
      </w:r>
      <w:r w:rsidR="002A3CF2" w:rsidRPr="002A3CF2">
        <w:t>" (SILVA</w:t>
      </w:r>
      <w:r w:rsidRPr="002A3CF2">
        <w:t>, 2015)</w:t>
      </w:r>
      <w:r w:rsidR="005339E3" w:rsidRPr="002A3CF2">
        <w:t>.</w:t>
      </w:r>
    </w:p>
    <w:p w:rsidR="001B0802" w:rsidRPr="002A3CF2" w:rsidRDefault="001B0802" w:rsidP="003A4AD9">
      <w:pPr>
        <w:spacing w:line="360" w:lineRule="auto"/>
        <w:contextualSpacing/>
        <w:jc w:val="both"/>
      </w:pPr>
    </w:p>
    <w:p w:rsidR="00FE00B7" w:rsidRDefault="00FE00B7" w:rsidP="003A4AD9">
      <w:pPr>
        <w:spacing w:line="360" w:lineRule="auto"/>
        <w:contextualSpacing/>
        <w:jc w:val="both"/>
      </w:pPr>
      <w:r w:rsidRPr="00FE00B7">
        <w:rPr>
          <w:noProof/>
        </w:rPr>
        <w:drawing>
          <wp:inline distT="0" distB="0" distL="0" distR="0">
            <wp:extent cx="5570867" cy="2872596"/>
            <wp:effectExtent l="0" t="0" r="0" b="0"/>
            <wp:docPr id="5"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3B4DBA" w:rsidRPr="002A3CF2" w:rsidRDefault="003D0E71" w:rsidP="003A4AD9">
      <w:pPr>
        <w:spacing w:line="360" w:lineRule="auto"/>
        <w:contextualSpacing/>
        <w:jc w:val="both"/>
        <w:rPr>
          <w:sz w:val="20"/>
          <w:szCs w:val="20"/>
        </w:rPr>
      </w:pPr>
      <w:r w:rsidRPr="002A3CF2">
        <w:rPr>
          <w:color w:val="000000" w:themeColor="text1"/>
          <w:sz w:val="20"/>
          <w:szCs w:val="20"/>
        </w:rPr>
        <w:t>Figura 6</w:t>
      </w:r>
      <w:r w:rsidR="001708AE" w:rsidRPr="002A3CF2">
        <w:rPr>
          <w:color w:val="000000" w:themeColor="text1"/>
          <w:sz w:val="20"/>
          <w:szCs w:val="20"/>
        </w:rPr>
        <w:t>.</w:t>
      </w:r>
      <w:r w:rsidR="00A5461A" w:rsidRPr="002A3CF2">
        <w:rPr>
          <w:sz w:val="20"/>
          <w:szCs w:val="20"/>
        </w:rPr>
        <w:t xml:space="preserve"> Diversidade de organismos da macrofauna </w:t>
      </w:r>
      <w:r w:rsidR="001708AE" w:rsidRPr="002A3CF2">
        <w:rPr>
          <w:sz w:val="20"/>
          <w:szCs w:val="20"/>
        </w:rPr>
        <w:t>em</w:t>
      </w:r>
      <w:r w:rsidR="00A5461A" w:rsidRPr="002A3CF2">
        <w:rPr>
          <w:sz w:val="20"/>
          <w:szCs w:val="20"/>
        </w:rPr>
        <w:t xml:space="preserve"> cada </w:t>
      </w:r>
      <w:r w:rsidR="00921173" w:rsidRPr="002A3CF2">
        <w:rPr>
          <w:sz w:val="20"/>
          <w:szCs w:val="20"/>
        </w:rPr>
        <w:t>ordem por tratamento.</w:t>
      </w:r>
    </w:p>
    <w:p w:rsidR="005424C1" w:rsidRDefault="005424C1" w:rsidP="003A4AD9">
      <w:pPr>
        <w:spacing w:line="360" w:lineRule="auto"/>
        <w:contextualSpacing/>
        <w:jc w:val="both"/>
      </w:pPr>
    </w:p>
    <w:p w:rsidR="00E35F79" w:rsidRPr="002A3CF2" w:rsidRDefault="001708AE" w:rsidP="00A5461A">
      <w:pPr>
        <w:spacing w:line="360" w:lineRule="auto"/>
        <w:ind w:firstLine="709"/>
        <w:contextualSpacing/>
        <w:jc w:val="both"/>
      </w:pPr>
      <w:r w:rsidRPr="002A3CF2">
        <w:rPr>
          <w:color w:val="000000" w:themeColor="text1"/>
        </w:rPr>
        <w:t xml:space="preserve">A figura </w:t>
      </w:r>
      <w:r w:rsidR="003D0E71" w:rsidRPr="002A3CF2">
        <w:rPr>
          <w:color w:val="000000" w:themeColor="text1"/>
        </w:rPr>
        <w:t>6</w:t>
      </w:r>
      <w:r w:rsidR="003D0E71" w:rsidRPr="002A3CF2">
        <w:rPr>
          <w:color w:val="FF0000"/>
        </w:rPr>
        <w:t xml:space="preserve"> </w:t>
      </w:r>
      <w:r w:rsidR="00D572E6" w:rsidRPr="002A3CF2">
        <w:t>indica que na 1ª coleta</w:t>
      </w:r>
      <w:r w:rsidR="00A5461A" w:rsidRPr="002A3CF2">
        <w:t>,</w:t>
      </w:r>
      <w:r w:rsidR="00D572E6" w:rsidRPr="002A3CF2">
        <w:t xml:space="preserve"> a diversidade de organismo</w:t>
      </w:r>
      <w:r w:rsidR="00A5461A" w:rsidRPr="002A3CF2">
        <w:t>s</w:t>
      </w:r>
      <w:r w:rsidR="00D572E6" w:rsidRPr="002A3CF2">
        <w:t xml:space="preserve"> foi maior n</w:t>
      </w:r>
      <w:r w:rsidRPr="002A3CF2">
        <w:t xml:space="preserve">a </w:t>
      </w:r>
      <w:r w:rsidRPr="002A3CF2">
        <w:rPr>
          <w:color w:val="000000" w:themeColor="text1"/>
        </w:rPr>
        <w:t>semeadura direta</w:t>
      </w:r>
      <w:r w:rsidR="00D572E6" w:rsidRPr="002A3CF2">
        <w:t xml:space="preserve">, porém isso não </w:t>
      </w:r>
      <w:r w:rsidR="00A5461A" w:rsidRPr="002A3CF2">
        <w:t>se confirmou na segunda coleta, o que pode ter acontecido devidoa dominância de apenas uma espécie no tratamento, o que faz com que a diversidade de organismos diminua, corroborando com os resultados obtidos por Silva (2015).</w:t>
      </w:r>
    </w:p>
    <w:p w:rsidR="005424C1" w:rsidRDefault="005424C1" w:rsidP="00A5461A">
      <w:pPr>
        <w:spacing w:line="360" w:lineRule="auto"/>
        <w:ind w:firstLine="709"/>
        <w:contextualSpacing/>
        <w:jc w:val="both"/>
      </w:pPr>
    </w:p>
    <w:p w:rsidR="003B4DBA" w:rsidRDefault="003B4DBA" w:rsidP="00BE653A">
      <w:pPr>
        <w:spacing w:line="360" w:lineRule="auto"/>
        <w:contextualSpacing/>
        <w:jc w:val="center"/>
      </w:pPr>
      <w:r>
        <w:t xml:space="preserve">Tabela </w:t>
      </w:r>
      <w:r w:rsidR="002A3CF2">
        <w:t xml:space="preserve">II- </w:t>
      </w:r>
      <w:r w:rsidR="00DB464B">
        <w:t xml:space="preserve"> C</w:t>
      </w:r>
      <w:r w:rsidR="00E35F79">
        <w:t>lassificação da constância</w:t>
      </w:r>
      <w:r w:rsidR="00DB464B">
        <w:t xml:space="preserve"> da fauna</w:t>
      </w:r>
    </w:p>
    <w:tbl>
      <w:tblPr>
        <w:tblW w:w="5869" w:type="dxa"/>
        <w:jc w:val="center"/>
        <w:tblInd w:w="1899" w:type="dxa"/>
        <w:tblCellMar>
          <w:left w:w="70" w:type="dxa"/>
          <w:right w:w="70" w:type="dxa"/>
        </w:tblCellMar>
        <w:tblLook w:val="04A0" w:firstRow="1" w:lastRow="0" w:firstColumn="1" w:lastColumn="0" w:noHBand="0" w:noVBand="1"/>
      </w:tblPr>
      <w:tblGrid>
        <w:gridCol w:w="1495"/>
        <w:gridCol w:w="1100"/>
        <w:gridCol w:w="1087"/>
        <w:gridCol w:w="1100"/>
        <w:gridCol w:w="1087"/>
      </w:tblGrid>
      <w:tr w:rsidR="00FE00B7" w:rsidRPr="00FE00B7" w:rsidTr="00BE653A">
        <w:trPr>
          <w:trHeight w:val="315"/>
          <w:jc w:val="center"/>
        </w:trPr>
        <w:tc>
          <w:tcPr>
            <w:tcW w:w="5869" w:type="dxa"/>
            <w:gridSpan w:val="5"/>
            <w:tcBorders>
              <w:top w:val="single" w:sz="4" w:space="0" w:color="auto"/>
              <w:left w:val="nil"/>
              <w:bottom w:val="single" w:sz="4" w:space="0" w:color="auto"/>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Classificação da Constância</w:t>
            </w:r>
          </w:p>
        </w:tc>
      </w:tr>
      <w:tr w:rsidR="00FE00B7" w:rsidRPr="00FE00B7" w:rsidTr="00BE653A">
        <w:trPr>
          <w:trHeight w:val="315"/>
          <w:jc w:val="center"/>
        </w:trPr>
        <w:tc>
          <w:tcPr>
            <w:tcW w:w="1495" w:type="dxa"/>
            <w:tcBorders>
              <w:top w:val="nil"/>
              <w:left w:val="nil"/>
              <w:bottom w:val="single" w:sz="4" w:space="0" w:color="auto"/>
              <w:right w:val="nil"/>
            </w:tcBorders>
            <w:shd w:val="clear" w:color="auto" w:fill="auto"/>
            <w:noWrap/>
            <w:vAlign w:val="bottom"/>
            <w:hideMark/>
          </w:tcPr>
          <w:p w:rsidR="00FE00B7" w:rsidRPr="00FE00B7" w:rsidRDefault="00FE00B7" w:rsidP="00FE00B7">
            <w:pPr>
              <w:rPr>
                <w:color w:val="000000"/>
              </w:rPr>
            </w:pPr>
            <w:r w:rsidRPr="00FE00B7">
              <w:rPr>
                <w:color w:val="000000"/>
              </w:rPr>
              <w:t> </w:t>
            </w:r>
          </w:p>
        </w:tc>
        <w:tc>
          <w:tcPr>
            <w:tcW w:w="2187" w:type="dxa"/>
            <w:gridSpan w:val="2"/>
            <w:tcBorders>
              <w:top w:val="single" w:sz="4" w:space="0" w:color="auto"/>
              <w:left w:val="nil"/>
              <w:bottom w:val="single" w:sz="4" w:space="0" w:color="auto"/>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1ª Coleta</w:t>
            </w:r>
          </w:p>
        </w:tc>
        <w:tc>
          <w:tcPr>
            <w:tcW w:w="2187" w:type="dxa"/>
            <w:gridSpan w:val="2"/>
            <w:tcBorders>
              <w:top w:val="single" w:sz="4" w:space="0" w:color="auto"/>
              <w:left w:val="nil"/>
              <w:bottom w:val="single" w:sz="4" w:space="0" w:color="auto"/>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2ª Coleta</w:t>
            </w:r>
          </w:p>
        </w:tc>
      </w:tr>
      <w:tr w:rsidR="00FE00B7" w:rsidRPr="00FE00B7" w:rsidTr="00BE653A">
        <w:trPr>
          <w:trHeight w:val="315"/>
          <w:jc w:val="center"/>
        </w:trPr>
        <w:tc>
          <w:tcPr>
            <w:tcW w:w="1495" w:type="dxa"/>
            <w:tcBorders>
              <w:top w:val="nil"/>
              <w:left w:val="nil"/>
              <w:bottom w:val="nil"/>
              <w:right w:val="nil"/>
            </w:tcBorders>
            <w:shd w:val="clear" w:color="auto" w:fill="auto"/>
            <w:noWrap/>
            <w:vAlign w:val="bottom"/>
            <w:hideMark/>
          </w:tcPr>
          <w:p w:rsidR="00FE00B7" w:rsidRPr="00FE00B7" w:rsidRDefault="00FE00B7" w:rsidP="00FE00B7">
            <w:pPr>
              <w:rPr>
                <w:color w:val="000000"/>
              </w:rPr>
            </w:pPr>
            <w:r w:rsidRPr="00FE00B7">
              <w:rPr>
                <w:color w:val="000000"/>
              </w:rPr>
              <w:t>Ordens</w:t>
            </w:r>
          </w:p>
        </w:tc>
        <w:tc>
          <w:tcPr>
            <w:tcW w:w="1100" w:type="dxa"/>
            <w:tcBorders>
              <w:top w:val="nil"/>
              <w:left w:val="nil"/>
              <w:bottom w:val="nil"/>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PD</w:t>
            </w:r>
          </w:p>
        </w:tc>
        <w:tc>
          <w:tcPr>
            <w:tcW w:w="1087" w:type="dxa"/>
            <w:tcBorders>
              <w:top w:val="nil"/>
              <w:left w:val="nil"/>
              <w:bottom w:val="nil"/>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PC</w:t>
            </w:r>
          </w:p>
        </w:tc>
        <w:tc>
          <w:tcPr>
            <w:tcW w:w="1100" w:type="dxa"/>
            <w:tcBorders>
              <w:top w:val="nil"/>
              <w:left w:val="nil"/>
              <w:bottom w:val="nil"/>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PD</w:t>
            </w:r>
          </w:p>
        </w:tc>
        <w:tc>
          <w:tcPr>
            <w:tcW w:w="1087" w:type="dxa"/>
            <w:tcBorders>
              <w:top w:val="nil"/>
              <w:left w:val="nil"/>
              <w:bottom w:val="nil"/>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PC</w:t>
            </w:r>
          </w:p>
        </w:tc>
      </w:tr>
      <w:tr w:rsidR="00FE00B7" w:rsidRPr="00FE00B7" w:rsidTr="00BE653A">
        <w:trPr>
          <w:trHeight w:val="315"/>
          <w:jc w:val="center"/>
        </w:trPr>
        <w:tc>
          <w:tcPr>
            <w:tcW w:w="1495" w:type="dxa"/>
            <w:tcBorders>
              <w:top w:val="nil"/>
              <w:left w:val="nil"/>
              <w:bottom w:val="nil"/>
              <w:right w:val="nil"/>
            </w:tcBorders>
            <w:shd w:val="clear" w:color="auto" w:fill="auto"/>
            <w:noWrap/>
            <w:vAlign w:val="bottom"/>
            <w:hideMark/>
          </w:tcPr>
          <w:p w:rsidR="00FE00B7" w:rsidRPr="00FE00B7" w:rsidRDefault="00FE00B7" w:rsidP="00FE00B7">
            <w:pPr>
              <w:rPr>
                <w:color w:val="000000"/>
              </w:rPr>
            </w:pPr>
            <w:r w:rsidRPr="00FE00B7">
              <w:rPr>
                <w:color w:val="000000"/>
              </w:rPr>
              <w:t>Hymenoptera</w:t>
            </w:r>
          </w:p>
        </w:tc>
        <w:tc>
          <w:tcPr>
            <w:tcW w:w="1100" w:type="dxa"/>
            <w:tcBorders>
              <w:top w:val="nil"/>
              <w:left w:val="nil"/>
              <w:bottom w:val="nil"/>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Constante</w:t>
            </w:r>
          </w:p>
        </w:tc>
        <w:tc>
          <w:tcPr>
            <w:tcW w:w="1087" w:type="dxa"/>
            <w:tcBorders>
              <w:top w:val="nil"/>
              <w:left w:val="nil"/>
              <w:bottom w:val="nil"/>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Acessória</w:t>
            </w:r>
          </w:p>
        </w:tc>
        <w:tc>
          <w:tcPr>
            <w:tcW w:w="1100" w:type="dxa"/>
            <w:tcBorders>
              <w:top w:val="nil"/>
              <w:left w:val="nil"/>
              <w:bottom w:val="nil"/>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Constante</w:t>
            </w:r>
          </w:p>
        </w:tc>
        <w:tc>
          <w:tcPr>
            <w:tcW w:w="1087" w:type="dxa"/>
            <w:tcBorders>
              <w:top w:val="nil"/>
              <w:left w:val="nil"/>
              <w:bottom w:val="nil"/>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Acessória</w:t>
            </w:r>
          </w:p>
        </w:tc>
      </w:tr>
      <w:tr w:rsidR="00FE00B7" w:rsidRPr="00FE00B7" w:rsidTr="00BE653A">
        <w:trPr>
          <w:trHeight w:val="315"/>
          <w:jc w:val="center"/>
        </w:trPr>
        <w:tc>
          <w:tcPr>
            <w:tcW w:w="1495" w:type="dxa"/>
            <w:tcBorders>
              <w:top w:val="nil"/>
              <w:left w:val="nil"/>
              <w:bottom w:val="nil"/>
              <w:right w:val="nil"/>
            </w:tcBorders>
            <w:shd w:val="clear" w:color="auto" w:fill="auto"/>
            <w:noWrap/>
            <w:vAlign w:val="bottom"/>
            <w:hideMark/>
          </w:tcPr>
          <w:p w:rsidR="00FE00B7" w:rsidRPr="00FE00B7" w:rsidRDefault="00FE00B7" w:rsidP="00FE00B7">
            <w:pPr>
              <w:rPr>
                <w:color w:val="000000"/>
              </w:rPr>
            </w:pPr>
            <w:r w:rsidRPr="00FE00B7">
              <w:rPr>
                <w:color w:val="000000"/>
              </w:rPr>
              <w:t>Coleoptera</w:t>
            </w:r>
          </w:p>
        </w:tc>
        <w:tc>
          <w:tcPr>
            <w:tcW w:w="1100" w:type="dxa"/>
            <w:tcBorders>
              <w:top w:val="nil"/>
              <w:left w:val="nil"/>
              <w:bottom w:val="nil"/>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Acidental</w:t>
            </w:r>
          </w:p>
        </w:tc>
        <w:tc>
          <w:tcPr>
            <w:tcW w:w="1087" w:type="dxa"/>
            <w:tcBorders>
              <w:top w:val="nil"/>
              <w:left w:val="nil"/>
              <w:bottom w:val="nil"/>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Acidental</w:t>
            </w:r>
          </w:p>
        </w:tc>
        <w:tc>
          <w:tcPr>
            <w:tcW w:w="1100" w:type="dxa"/>
            <w:tcBorders>
              <w:top w:val="nil"/>
              <w:left w:val="nil"/>
              <w:bottom w:val="nil"/>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Acidental</w:t>
            </w:r>
          </w:p>
        </w:tc>
        <w:tc>
          <w:tcPr>
            <w:tcW w:w="1087" w:type="dxa"/>
            <w:tcBorders>
              <w:top w:val="nil"/>
              <w:left w:val="nil"/>
              <w:bottom w:val="nil"/>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Acidental</w:t>
            </w:r>
          </w:p>
        </w:tc>
      </w:tr>
      <w:tr w:rsidR="00FE00B7" w:rsidRPr="00FE00B7" w:rsidTr="00BE653A">
        <w:trPr>
          <w:trHeight w:val="315"/>
          <w:jc w:val="center"/>
        </w:trPr>
        <w:tc>
          <w:tcPr>
            <w:tcW w:w="1495" w:type="dxa"/>
            <w:tcBorders>
              <w:top w:val="nil"/>
              <w:left w:val="nil"/>
              <w:bottom w:val="single" w:sz="4" w:space="0" w:color="auto"/>
              <w:right w:val="nil"/>
            </w:tcBorders>
            <w:shd w:val="clear" w:color="auto" w:fill="auto"/>
            <w:noWrap/>
            <w:vAlign w:val="bottom"/>
            <w:hideMark/>
          </w:tcPr>
          <w:p w:rsidR="00FE00B7" w:rsidRPr="00FE00B7" w:rsidRDefault="00FE00B7" w:rsidP="00FE00B7">
            <w:pPr>
              <w:rPr>
                <w:color w:val="000000"/>
              </w:rPr>
            </w:pPr>
            <w:r w:rsidRPr="00FE00B7">
              <w:rPr>
                <w:color w:val="000000"/>
              </w:rPr>
              <w:t>Araneae</w:t>
            </w:r>
          </w:p>
        </w:tc>
        <w:tc>
          <w:tcPr>
            <w:tcW w:w="1100" w:type="dxa"/>
            <w:tcBorders>
              <w:top w:val="nil"/>
              <w:left w:val="nil"/>
              <w:bottom w:val="single" w:sz="4" w:space="0" w:color="auto"/>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Acidental</w:t>
            </w:r>
          </w:p>
        </w:tc>
        <w:tc>
          <w:tcPr>
            <w:tcW w:w="1087" w:type="dxa"/>
            <w:tcBorders>
              <w:top w:val="nil"/>
              <w:left w:val="nil"/>
              <w:bottom w:val="single" w:sz="4" w:space="0" w:color="auto"/>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Acidental</w:t>
            </w:r>
          </w:p>
        </w:tc>
        <w:tc>
          <w:tcPr>
            <w:tcW w:w="1100" w:type="dxa"/>
            <w:tcBorders>
              <w:top w:val="nil"/>
              <w:left w:val="nil"/>
              <w:bottom w:val="single" w:sz="4" w:space="0" w:color="auto"/>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Acidental</w:t>
            </w:r>
          </w:p>
        </w:tc>
        <w:tc>
          <w:tcPr>
            <w:tcW w:w="1087" w:type="dxa"/>
            <w:tcBorders>
              <w:top w:val="nil"/>
              <w:left w:val="nil"/>
              <w:bottom w:val="single" w:sz="4" w:space="0" w:color="auto"/>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Acidental</w:t>
            </w:r>
          </w:p>
        </w:tc>
      </w:tr>
    </w:tbl>
    <w:p w:rsidR="003B4DBA" w:rsidRDefault="003B4DBA" w:rsidP="003A4AD9">
      <w:pPr>
        <w:spacing w:line="360" w:lineRule="auto"/>
        <w:contextualSpacing/>
        <w:jc w:val="both"/>
      </w:pPr>
    </w:p>
    <w:p w:rsidR="00D572E6" w:rsidRDefault="00D572E6" w:rsidP="00A5461A">
      <w:pPr>
        <w:spacing w:line="360" w:lineRule="auto"/>
        <w:ind w:firstLine="709"/>
        <w:contextualSpacing/>
        <w:jc w:val="both"/>
      </w:pPr>
      <w:r>
        <w:t xml:space="preserve">Já a tabela </w:t>
      </w:r>
      <w:r w:rsidR="002A3CF2">
        <w:t>II</w:t>
      </w:r>
      <w:r>
        <w:t xml:space="preserve"> confirma que a ordem Hymenoptera</w:t>
      </w:r>
      <w:r w:rsidR="00DB464B">
        <w:t xml:space="preserve"> </w:t>
      </w:r>
      <w:r w:rsidR="00CC4838">
        <w:t>foi a mais constante n</w:t>
      </w:r>
      <w:r w:rsidR="001708AE">
        <w:t xml:space="preserve">a </w:t>
      </w:r>
      <w:r w:rsidR="001708AE" w:rsidRPr="0045277E">
        <w:rPr>
          <w:color w:val="000000" w:themeColor="text1"/>
        </w:rPr>
        <w:t>semeadura direta</w:t>
      </w:r>
      <w:r w:rsidR="00A5461A">
        <w:t xml:space="preserve"> que no </w:t>
      </w:r>
      <w:r w:rsidR="001708AE">
        <w:t>c</w:t>
      </w:r>
      <w:r w:rsidR="00A5461A">
        <w:t>onvencional</w:t>
      </w:r>
      <w:r w:rsidR="001708AE">
        <w:t>,</w:t>
      </w:r>
      <w:r w:rsidR="00A5461A">
        <w:t xml:space="preserve"> em ambas as coletas realizadas.</w:t>
      </w:r>
    </w:p>
    <w:p w:rsidR="00CC4838" w:rsidRDefault="00CC4838" w:rsidP="003A4AD9">
      <w:pPr>
        <w:spacing w:line="360" w:lineRule="auto"/>
        <w:contextualSpacing/>
        <w:jc w:val="both"/>
      </w:pPr>
    </w:p>
    <w:p w:rsidR="005424C1" w:rsidRDefault="005424C1" w:rsidP="003A4AD9">
      <w:pPr>
        <w:spacing w:line="360" w:lineRule="auto"/>
        <w:contextualSpacing/>
        <w:jc w:val="both"/>
      </w:pPr>
    </w:p>
    <w:p w:rsidR="003B4DBA" w:rsidRDefault="00FE00B7" w:rsidP="00BE653A">
      <w:pPr>
        <w:spacing w:line="360" w:lineRule="auto"/>
        <w:contextualSpacing/>
        <w:jc w:val="center"/>
      </w:pPr>
      <w:r>
        <w:t xml:space="preserve">Tabela </w:t>
      </w:r>
      <w:r w:rsidR="002A3CF2">
        <w:t xml:space="preserve">III- </w:t>
      </w:r>
      <w:r w:rsidR="003B4DBA">
        <w:t xml:space="preserve"> Mé</w:t>
      </w:r>
      <w:r w:rsidR="00E35F79">
        <w:t>dia de Indivíduos por armadilha</w:t>
      </w:r>
    </w:p>
    <w:tbl>
      <w:tblPr>
        <w:tblW w:w="4256" w:type="dxa"/>
        <w:jc w:val="center"/>
        <w:tblInd w:w="2537" w:type="dxa"/>
        <w:tblCellMar>
          <w:left w:w="70" w:type="dxa"/>
          <w:right w:w="70" w:type="dxa"/>
        </w:tblCellMar>
        <w:tblLook w:val="04A0" w:firstRow="1" w:lastRow="0" w:firstColumn="1" w:lastColumn="0" w:noHBand="0" w:noVBand="1"/>
      </w:tblPr>
      <w:tblGrid>
        <w:gridCol w:w="1652"/>
        <w:gridCol w:w="1302"/>
        <w:gridCol w:w="1302"/>
      </w:tblGrid>
      <w:tr w:rsidR="00FE00B7" w:rsidRPr="00FE00B7" w:rsidTr="00BE653A">
        <w:trPr>
          <w:trHeight w:val="315"/>
          <w:jc w:val="center"/>
        </w:trPr>
        <w:tc>
          <w:tcPr>
            <w:tcW w:w="4256" w:type="dxa"/>
            <w:gridSpan w:val="3"/>
            <w:tcBorders>
              <w:top w:val="single" w:sz="4" w:space="0" w:color="auto"/>
              <w:left w:val="nil"/>
              <w:bottom w:val="single" w:sz="4" w:space="0" w:color="auto"/>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Média de Indivíduos/Armadilha</w:t>
            </w:r>
          </w:p>
        </w:tc>
      </w:tr>
      <w:tr w:rsidR="00FE00B7" w:rsidRPr="00FE00B7" w:rsidTr="00BE653A">
        <w:trPr>
          <w:trHeight w:val="315"/>
          <w:jc w:val="center"/>
        </w:trPr>
        <w:tc>
          <w:tcPr>
            <w:tcW w:w="1652" w:type="dxa"/>
            <w:tcBorders>
              <w:top w:val="nil"/>
              <w:left w:val="nil"/>
              <w:bottom w:val="single" w:sz="4" w:space="0" w:color="auto"/>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Tratamento</w:t>
            </w:r>
          </w:p>
        </w:tc>
        <w:tc>
          <w:tcPr>
            <w:tcW w:w="1302" w:type="dxa"/>
            <w:tcBorders>
              <w:top w:val="nil"/>
              <w:left w:val="nil"/>
              <w:bottom w:val="single" w:sz="4" w:space="0" w:color="auto"/>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1ª Coleta</w:t>
            </w:r>
          </w:p>
        </w:tc>
        <w:tc>
          <w:tcPr>
            <w:tcW w:w="1302" w:type="dxa"/>
            <w:tcBorders>
              <w:top w:val="nil"/>
              <w:left w:val="nil"/>
              <w:bottom w:val="single" w:sz="4" w:space="0" w:color="auto"/>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2ª Coleta</w:t>
            </w:r>
          </w:p>
        </w:tc>
      </w:tr>
      <w:tr w:rsidR="00FE00B7" w:rsidRPr="00FE00B7" w:rsidTr="00BE653A">
        <w:trPr>
          <w:trHeight w:val="315"/>
          <w:jc w:val="center"/>
        </w:trPr>
        <w:tc>
          <w:tcPr>
            <w:tcW w:w="1652" w:type="dxa"/>
            <w:tcBorders>
              <w:top w:val="nil"/>
              <w:left w:val="nil"/>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PD</w:t>
            </w:r>
          </w:p>
        </w:tc>
        <w:tc>
          <w:tcPr>
            <w:tcW w:w="1302" w:type="dxa"/>
            <w:tcBorders>
              <w:top w:val="nil"/>
              <w:left w:val="nil"/>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5,33 a</w:t>
            </w:r>
          </w:p>
        </w:tc>
        <w:tc>
          <w:tcPr>
            <w:tcW w:w="1302" w:type="dxa"/>
            <w:tcBorders>
              <w:top w:val="nil"/>
              <w:left w:val="nil"/>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2,44 a</w:t>
            </w:r>
          </w:p>
        </w:tc>
      </w:tr>
      <w:tr w:rsidR="00FE00B7" w:rsidRPr="00FE00B7" w:rsidTr="00BE653A">
        <w:trPr>
          <w:trHeight w:val="315"/>
          <w:jc w:val="center"/>
        </w:trPr>
        <w:tc>
          <w:tcPr>
            <w:tcW w:w="1652" w:type="dxa"/>
            <w:tcBorders>
              <w:top w:val="nil"/>
              <w:left w:val="nil"/>
              <w:bottom w:val="single" w:sz="4" w:space="0" w:color="auto"/>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PC</w:t>
            </w:r>
          </w:p>
        </w:tc>
        <w:tc>
          <w:tcPr>
            <w:tcW w:w="1302" w:type="dxa"/>
            <w:tcBorders>
              <w:top w:val="nil"/>
              <w:left w:val="nil"/>
              <w:bottom w:val="single" w:sz="4" w:space="0" w:color="auto"/>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2,22 a</w:t>
            </w:r>
          </w:p>
        </w:tc>
        <w:tc>
          <w:tcPr>
            <w:tcW w:w="1302" w:type="dxa"/>
            <w:tcBorders>
              <w:top w:val="nil"/>
              <w:left w:val="nil"/>
              <w:bottom w:val="single" w:sz="4" w:space="0" w:color="auto"/>
              <w:right w:val="nil"/>
            </w:tcBorders>
            <w:shd w:val="clear" w:color="auto" w:fill="auto"/>
            <w:noWrap/>
            <w:vAlign w:val="bottom"/>
            <w:hideMark/>
          </w:tcPr>
          <w:p w:rsidR="00FE00B7" w:rsidRPr="00FE00B7" w:rsidRDefault="00FE00B7" w:rsidP="00FE00B7">
            <w:pPr>
              <w:jc w:val="center"/>
              <w:rPr>
                <w:color w:val="000000"/>
              </w:rPr>
            </w:pPr>
            <w:r w:rsidRPr="00FE00B7">
              <w:rPr>
                <w:color w:val="000000"/>
              </w:rPr>
              <w:t>1,11 a</w:t>
            </w:r>
          </w:p>
        </w:tc>
      </w:tr>
    </w:tbl>
    <w:p w:rsidR="00C032E6" w:rsidRDefault="00BE653A" w:rsidP="002A3CF2">
      <w:pPr>
        <w:contextualSpacing/>
        <w:jc w:val="center"/>
        <w:rPr>
          <w:sz w:val="20"/>
          <w:szCs w:val="20"/>
        </w:rPr>
      </w:pPr>
      <w:r w:rsidRPr="00161B6E">
        <w:rPr>
          <w:sz w:val="20"/>
          <w:szCs w:val="20"/>
        </w:rPr>
        <w:t xml:space="preserve">Médias seguidas de letras diferentes, na mesma coluna, </w:t>
      </w:r>
    </w:p>
    <w:p w:rsidR="00BE653A" w:rsidRDefault="00BE653A" w:rsidP="002A3CF2">
      <w:pPr>
        <w:contextualSpacing/>
        <w:jc w:val="center"/>
        <w:rPr>
          <w:sz w:val="20"/>
          <w:szCs w:val="20"/>
        </w:rPr>
      </w:pPr>
      <w:r w:rsidRPr="00161B6E">
        <w:rPr>
          <w:sz w:val="20"/>
          <w:szCs w:val="20"/>
        </w:rPr>
        <w:t>diferem entre si, pelo teste de Tukey a 5% de probabilidade</w:t>
      </w:r>
      <w:r>
        <w:rPr>
          <w:sz w:val="20"/>
          <w:szCs w:val="20"/>
        </w:rPr>
        <w:t>.</w:t>
      </w:r>
    </w:p>
    <w:p w:rsidR="003B4DBA" w:rsidRDefault="003B4DBA" w:rsidP="003A4AD9">
      <w:pPr>
        <w:spacing w:line="360" w:lineRule="auto"/>
        <w:contextualSpacing/>
        <w:jc w:val="both"/>
      </w:pPr>
    </w:p>
    <w:p w:rsidR="003B4DBA" w:rsidRDefault="002A3CF2" w:rsidP="00A5461A">
      <w:pPr>
        <w:spacing w:line="360" w:lineRule="auto"/>
        <w:ind w:firstLine="709"/>
        <w:contextualSpacing/>
        <w:jc w:val="both"/>
      </w:pPr>
      <w:r>
        <w:t>De acordo com a tabela III</w:t>
      </w:r>
      <w:r w:rsidR="00CC4838">
        <w:t xml:space="preserve"> a média de indivíduos por armadilha não mostrou diferença estatística entre os tratamentos.</w:t>
      </w:r>
    </w:p>
    <w:p w:rsidR="001B0802" w:rsidRDefault="001B0802" w:rsidP="003A4AD9">
      <w:pPr>
        <w:spacing w:line="360" w:lineRule="auto"/>
        <w:contextualSpacing/>
        <w:jc w:val="both"/>
      </w:pPr>
    </w:p>
    <w:p w:rsidR="003A4AD9" w:rsidRPr="00A051BD" w:rsidRDefault="003A4AD9" w:rsidP="003A4AD9">
      <w:pPr>
        <w:numPr>
          <w:ilvl w:val="0"/>
          <w:numId w:val="14"/>
        </w:numPr>
        <w:tabs>
          <w:tab w:val="left" w:pos="284"/>
        </w:tabs>
        <w:spacing w:line="360" w:lineRule="auto"/>
        <w:ind w:left="0" w:firstLine="0"/>
        <w:contextualSpacing/>
        <w:jc w:val="both"/>
      </w:pPr>
      <w:r w:rsidRPr="00B60015">
        <w:rPr>
          <w:rFonts w:eastAsia="Verdana"/>
          <w:b/>
        </w:rPr>
        <w:t>CONCLUS</w:t>
      </w:r>
      <w:r>
        <w:rPr>
          <w:rFonts w:eastAsia="Verdana"/>
          <w:b/>
        </w:rPr>
        <w:t>ÃO</w:t>
      </w:r>
    </w:p>
    <w:p w:rsidR="004402CB" w:rsidRDefault="004402CB" w:rsidP="003A4AD9">
      <w:pPr>
        <w:tabs>
          <w:tab w:val="left" w:pos="284"/>
        </w:tabs>
        <w:spacing w:line="360" w:lineRule="auto"/>
        <w:contextualSpacing/>
        <w:jc w:val="both"/>
        <w:rPr>
          <w:rFonts w:eastAsia="Verdana"/>
        </w:rPr>
      </w:pPr>
    </w:p>
    <w:p w:rsidR="00C2078F" w:rsidRPr="001E5288" w:rsidRDefault="00C2078F" w:rsidP="00A51A30">
      <w:pPr>
        <w:tabs>
          <w:tab w:val="left" w:pos="284"/>
        </w:tabs>
        <w:spacing w:line="360" w:lineRule="auto"/>
        <w:ind w:firstLine="709"/>
        <w:contextualSpacing/>
        <w:jc w:val="both"/>
        <w:rPr>
          <w:rFonts w:eastAsia="Verdana"/>
          <w:color w:val="000000" w:themeColor="text1"/>
        </w:rPr>
      </w:pPr>
      <w:r w:rsidRPr="001E5288">
        <w:rPr>
          <w:rFonts w:eastAsia="Verdana"/>
          <w:color w:val="000000" w:themeColor="text1"/>
        </w:rPr>
        <w:t>Observamos</w:t>
      </w:r>
      <w:r w:rsidR="00AA7935" w:rsidRPr="001E5288">
        <w:rPr>
          <w:rFonts w:eastAsia="Verdana"/>
          <w:color w:val="000000" w:themeColor="text1"/>
        </w:rPr>
        <w:t xml:space="preserve"> que </w:t>
      </w:r>
      <w:r w:rsidRPr="001E5288">
        <w:rPr>
          <w:rFonts w:eastAsia="Verdana"/>
          <w:color w:val="000000" w:themeColor="text1"/>
        </w:rPr>
        <w:t>o manejo do solo interferiu na constância da fauna edáfica.</w:t>
      </w:r>
    </w:p>
    <w:p w:rsidR="00967C77" w:rsidRDefault="00C2078F" w:rsidP="00A51A30">
      <w:pPr>
        <w:tabs>
          <w:tab w:val="left" w:pos="284"/>
        </w:tabs>
        <w:spacing w:line="360" w:lineRule="auto"/>
        <w:ind w:firstLine="709"/>
        <w:contextualSpacing/>
        <w:jc w:val="both"/>
        <w:rPr>
          <w:rFonts w:eastAsia="Verdana"/>
        </w:rPr>
      </w:pPr>
      <w:r w:rsidRPr="0045277E">
        <w:rPr>
          <w:rFonts w:eastAsia="Verdana"/>
          <w:color w:val="000000" w:themeColor="text1"/>
        </w:rPr>
        <w:t>A semeadura direta</w:t>
      </w:r>
      <w:r>
        <w:rPr>
          <w:rFonts w:eastAsia="Verdana"/>
          <w:color w:val="FF0000"/>
        </w:rPr>
        <w:t xml:space="preserve"> </w:t>
      </w:r>
      <w:r w:rsidR="00AA7935">
        <w:rPr>
          <w:rFonts w:eastAsia="Verdana"/>
        </w:rPr>
        <w:t>contribui</w:t>
      </w:r>
      <w:r>
        <w:rPr>
          <w:rFonts w:eastAsia="Verdana"/>
        </w:rPr>
        <w:t>u</w:t>
      </w:r>
      <w:r w:rsidR="00AA7935">
        <w:rPr>
          <w:rFonts w:eastAsia="Verdana"/>
        </w:rPr>
        <w:t xml:space="preserve"> para o aumento da macrofauna do solo, principalmente com o aumento da ordem Hymenoptera</w:t>
      </w:r>
      <w:r w:rsidR="00F940CF">
        <w:rPr>
          <w:rFonts w:eastAsia="Verdana"/>
        </w:rPr>
        <w:t>, sendo a família Formicidae a mais constante</w:t>
      </w:r>
      <w:r>
        <w:rPr>
          <w:rFonts w:eastAsia="Verdana"/>
        </w:rPr>
        <w:t xml:space="preserve">, </w:t>
      </w:r>
      <w:r w:rsidRPr="001E5288">
        <w:rPr>
          <w:rFonts w:eastAsia="Verdana"/>
          <w:color w:val="000000" w:themeColor="text1"/>
        </w:rPr>
        <w:t>se comparada com o preparo</w:t>
      </w:r>
      <w:r w:rsidR="00F940CF">
        <w:rPr>
          <w:rFonts w:eastAsia="Verdana"/>
        </w:rPr>
        <w:t xml:space="preserve"> convencional.</w:t>
      </w:r>
    </w:p>
    <w:p w:rsidR="00C2078F" w:rsidRDefault="00C2078F" w:rsidP="00C2078F">
      <w:pPr>
        <w:tabs>
          <w:tab w:val="left" w:pos="284"/>
        </w:tabs>
        <w:spacing w:line="360" w:lineRule="auto"/>
        <w:contextualSpacing/>
        <w:jc w:val="both"/>
        <w:rPr>
          <w:rFonts w:eastAsia="Verdana"/>
        </w:rPr>
      </w:pPr>
      <w:r>
        <w:rPr>
          <w:rFonts w:eastAsia="Verdana"/>
        </w:rPr>
        <w:tab/>
      </w:r>
      <w:r>
        <w:rPr>
          <w:rFonts w:eastAsia="Verdana"/>
        </w:rPr>
        <w:tab/>
        <w:t>Os parâmetros de f</w:t>
      </w:r>
      <w:r w:rsidR="00444DB9">
        <w:rPr>
          <w:rFonts w:eastAsia="Verdana"/>
        </w:rPr>
        <w:t>requência de Hymenoptera e diversidade de ordens não foram conclusivos devido a diferença de resultados de uma coleta para a outra</w:t>
      </w:r>
      <w:r>
        <w:rPr>
          <w:rFonts w:eastAsia="Verdana"/>
        </w:rPr>
        <w:t xml:space="preserve">. </w:t>
      </w:r>
    </w:p>
    <w:p w:rsidR="00444DB9" w:rsidRDefault="00C2078F" w:rsidP="00C2078F">
      <w:pPr>
        <w:tabs>
          <w:tab w:val="left" w:pos="284"/>
        </w:tabs>
        <w:spacing w:line="360" w:lineRule="auto"/>
        <w:contextualSpacing/>
        <w:jc w:val="both"/>
        <w:rPr>
          <w:rFonts w:eastAsia="Verdana"/>
        </w:rPr>
      </w:pPr>
      <w:r>
        <w:rPr>
          <w:rFonts w:eastAsia="Verdana"/>
        </w:rPr>
        <w:tab/>
      </w:r>
      <w:r>
        <w:rPr>
          <w:rFonts w:eastAsia="Verdana"/>
        </w:rPr>
        <w:tab/>
      </w:r>
      <w:r w:rsidRPr="001E5288">
        <w:rPr>
          <w:rFonts w:eastAsia="Verdana"/>
          <w:color w:val="000000" w:themeColor="text1"/>
        </w:rPr>
        <w:t>Sugere-se a</w:t>
      </w:r>
      <w:r>
        <w:rPr>
          <w:rFonts w:eastAsia="Verdana"/>
        </w:rPr>
        <w:t xml:space="preserve"> mensuração,</w:t>
      </w:r>
      <w:r w:rsidR="00A51A30">
        <w:rPr>
          <w:rFonts w:eastAsia="Verdana"/>
        </w:rPr>
        <w:t xml:space="preserve"> durante a realização do experimento</w:t>
      </w:r>
      <w:r>
        <w:rPr>
          <w:rFonts w:eastAsia="Verdana"/>
        </w:rPr>
        <w:t>,</w:t>
      </w:r>
      <w:r w:rsidR="001E5288">
        <w:rPr>
          <w:rFonts w:eastAsia="Verdana"/>
        </w:rPr>
        <w:t xml:space="preserve"> </w:t>
      </w:r>
      <w:r>
        <w:rPr>
          <w:rFonts w:eastAsia="Verdana"/>
        </w:rPr>
        <w:t>d</w:t>
      </w:r>
      <w:r w:rsidR="00A51A30">
        <w:rPr>
          <w:rFonts w:eastAsia="Verdana"/>
        </w:rPr>
        <w:t>a umidade do solo e a temperatura do ar, parâmetros esses que influenciam na atividade dos organismos</w:t>
      </w:r>
      <w:r w:rsidR="00DB464B">
        <w:rPr>
          <w:rFonts w:eastAsia="Verdana"/>
        </w:rPr>
        <w:t xml:space="preserve"> da macrofauna epígea e/ou mesmo</w:t>
      </w:r>
      <w:r w:rsidR="00A51A30">
        <w:rPr>
          <w:rFonts w:eastAsia="Verdana"/>
        </w:rPr>
        <w:t xml:space="preserve"> a sua presença no local de coleta.</w:t>
      </w:r>
    </w:p>
    <w:p w:rsidR="004402CB" w:rsidRDefault="004402CB" w:rsidP="003A4AD9">
      <w:pPr>
        <w:tabs>
          <w:tab w:val="left" w:pos="284"/>
        </w:tabs>
        <w:spacing w:line="360" w:lineRule="auto"/>
        <w:contextualSpacing/>
        <w:jc w:val="both"/>
        <w:rPr>
          <w:rFonts w:eastAsia="Verdana"/>
        </w:rPr>
      </w:pPr>
    </w:p>
    <w:p w:rsidR="005424C1" w:rsidRDefault="005424C1" w:rsidP="003A4AD9">
      <w:pPr>
        <w:tabs>
          <w:tab w:val="left" w:pos="284"/>
        </w:tabs>
        <w:spacing w:line="360" w:lineRule="auto"/>
        <w:contextualSpacing/>
        <w:jc w:val="both"/>
        <w:rPr>
          <w:rFonts w:eastAsia="Verdana"/>
        </w:rPr>
      </w:pPr>
    </w:p>
    <w:p w:rsidR="005424C1" w:rsidRDefault="005424C1" w:rsidP="003A4AD9">
      <w:pPr>
        <w:tabs>
          <w:tab w:val="left" w:pos="284"/>
        </w:tabs>
        <w:spacing w:line="360" w:lineRule="auto"/>
        <w:contextualSpacing/>
        <w:jc w:val="both"/>
        <w:rPr>
          <w:rFonts w:eastAsia="Verdana"/>
        </w:rPr>
      </w:pPr>
    </w:p>
    <w:p w:rsidR="005424C1" w:rsidRDefault="005424C1" w:rsidP="003A4AD9">
      <w:pPr>
        <w:tabs>
          <w:tab w:val="left" w:pos="284"/>
        </w:tabs>
        <w:spacing w:line="360" w:lineRule="auto"/>
        <w:contextualSpacing/>
        <w:jc w:val="both"/>
        <w:rPr>
          <w:rFonts w:eastAsia="Verdana"/>
        </w:rPr>
      </w:pPr>
    </w:p>
    <w:p w:rsidR="005424C1" w:rsidRDefault="005424C1" w:rsidP="003A4AD9">
      <w:pPr>
        <w:tabs>
          <w:tab w:val="left" w:pos="284"/>
        </w:tabs>
        <w:spacing w:line="360" w:lineRule="auto"/>
        <w:contextualSpacing/>
        <w:jc w:val="both"/>
        <w:rPr>
          <w:rFonts w:eastAsia="Verdana"/>
        </w:rPr>
      </w:pPr>
    </w:p>
    <w:p w:rsidR="005424C1" w:rsidRDefault="005424C1" w:rsidP="003A4AD9">
      <w:pPr>
        <w:tabs>
          <w:tab w:val="left" w:pos="284"/>
        </w:tabs>
        <w:spacing w:line="360" w:lineRule="auto"/>
        <w:contextualSpacing/>
        <w:jc w:val="both"/>
        <w:rPr>
          <w:rFonts w:eastAsia="Verdana"/>
        </w:rPr>
      </w:pPr>
    </w:p>
    <w:p w:rsidR="005424C1" w:rsidRDefault="005424C1" w:rsidP="003A4AD9">
      <w:pPr>
        <w:tabs>
          <w:tab w:val="left" w:pos="284"/>
        </w:tabs>
        <w:spacing w:line="360" w:lineRule="auto"/>
        <w:contextualSpacing/>
        <w:jc w:val="both"/>
        <w:rPr>
          <w:rFonts w:eastAsia="Verdana"/>
        </w:rPr>
      </w:pPr>
    </w:p>
    <w:p w:rsidR="005424C1" w:rsidRDefault="005424C1" w:rsidP="003A4AD9">
      <w:pPr>
        <w:tabs>
          <w:tab w:val="left" w:pos="284"/>
        </w:tabs>
        <w:spacing w:line="360" w:lineRule="auto"/>
        <w:contextualSpacing/>
        <w:jc w:val="both"/>
        <w:rPr>
          <w:rFonts w:eastAsia="Verdana"/>
        </w:rPr>
      </w:pPr>
    </w:p>
    <w:p w:rsidR="005424C1" w:rsidRDefault="005424C1" w:rsidP="003A4AD9">
      <w:pPr>
        <w:tabs>
          <w:tab w:val="left" w:pos="284"/>
        </w:tabs>
        <w:spacing w:line="360" w:lineRule="auto"/>
        <w:contextualSpacing/>
        <w:jc w:val="both"/>
        <w:rPr>
          <w:rFonts w:eastAsia="Verdana"/>
        </w:rPr>
      </w:pPr>
    </w:p>
    <w:p w:rsidR="002A3CF2" w:rsidRDefault="002A3CF2" w:rsidP="003A4AD9">
      <w:pPr>
        <w:tabs>
          <w:tab w:val="left" w:pos="284"/>
        </w:tabs>
        <w:spacing w:line="360" w:lineRule="auto"/>
        <w:contextualSpacing/>
        <w:jc w:val="both"/>
        <w:rPr>
          <w:rFonts w:eastAsia="Verdana"/>
        </w:rPr>
      </w:pPr>
    </w:p>
    <w:p w:rsidR="002A3CF2" w:rsidRDefault="002A3CF2" w:rsidP="003A4AD9">
      <w:pPr>
        <w:tabs>
          <w:tab w:val="left" w:pos="284"/>
        </w:tabs>
        <w:spacing w:line="360" w:lineRule="auto"/>
        <w:contextualSpacing/>
        <w:jc w:val="both"/>
        <w:rPr>
          <w:rFonts w:eastAsia="Verdana"/>
        </w:rPr>
      </w:pPr>
    </w:p>
    <w:p w:rsidR="005424C1" w:rsidRDefault="005424C1" w:rsidP="003A4AD9">
      <w:pPr>
        <w:tabs>
          <w:tab w:val="left" w:pos="284"/>
        </w:tabs>
        <w:spacing w:line="360" w:lineRule="auto"/>
        <w:contextualSpacing/>
        <w:jc w:val="both"/>
        <w:rPr>
          <w:rFonts w:eastAsia="Verdana"/>
        </w:rPr>
      </w:pPr>
    </w:p>
    <w:p w:rsidR="005424C1" w:rsidRDefault="005424C1" w:rsidP="003A4AD9">
      <w:pPr>
        <w:tabs>
          <w:tab w:val="left" w:pos="284"/>
        </w:tabs>
        <w:spacing w:line="360" w:lineRule="auto"/>
        <w:contextualSpacing/>
        <w:jc w:val="both"/>
        <w:rPr>
          <w:rFonts w:eastAsia="Verdana"/>
        </w:rPr>
      </w:pPr>
    </w:p>
    <w:p w:rsidR="00E72FE7" w:rsidRDefault="004402CB" w:rsidP="00610973">
      <w:pPr>
        <w:pStyle w:val="ReferencesHeading"/>
        <w:spacing w:before="0" w:after="0"/>
        <w:jc w:val="left"/>
      </w:pPr>
      <w:r>
        <w:t>R</w:t>
      </w:r>
      <w:r w:rsidR="003A4AD9" w:rsidRPr="00D965C6">
        <w:t>EFERÊNCIAS</w:t>
      </w:r>
    </w:p>
    <w:p w:rsidR="00610973" w:rsidRDefault="00610973" w:rsidP="00610973">
      <w:pPr>
        <w:pStyle w:val="ReferencesHeading"/>
        <w:spacing w:before="0" w:after="0"/>
        <w:jc w:val="left"/>
      </w:pPr>
    </w:p>
    <w:p w:rsidR="008C3301" w:rsidRDefault="008C3301" w:rsidP="00610973">
      <w:pPr>
        <w:jc w:val="both"/>
      </w:pPr>
      <w:r w:rsidRPr="00610973">
        <w:t xml:space="preserve">AQUINO, A. M. Capítulo 3- </w:t>
      </w:r>
      <w:r w:rsidRPr="00610973">
        <w:rPr>
          <w:b/>
        </w:rPr>
        <w:t>Fauna do Solo e sua Inserção na Regulação Funcional do Agroecossistema</w:t>
      </w:r>
      <w:r w:rsidRPr="00610973">
        <w:t xml:space="preserve"> 2006. Disponível em: &lt;</w:t>
      </w:r>
      <w:r w:rsidRPr="00C2078F">
        <w:t>https://www.agencia.cnptia.embrapa.br/recursos/biotacap3ID-dr6kaaCh87.pdf</w:t>
      </w:r>
      <w:r w:rsidRPr="00610973">
        <w:t>&gt;. Acesso em: 18. Mar. 2017.</w:t>
      </w:r>
    </w:p>
    <w:p w:rsidR="00610973" w:rsidRPr="00610973" w:rsidRDefault="00610973" w:rsidP="00610973">
      <w:pPr>
        <w:jc w:val="both"/>
      </w:pPr>
    </w:p>
    <w:p w:rsidR="00F51961" w:rsidRDefault="00F51961" w:rsidP="00610973">
      <w:pPr>
        <w:pStyle w:val="ReferencesHeading"/>
        <w:spacing w:before="0" w:after="0" w:line="240" w:lineRule="auto"/>
        <w:jc w:val="both"/>
        <w:rPr>
          <w:b w:val="0"/>
        </w:rPr>
      </w:pPr>
      <w:r w:rsidRPr="00610973">
        <w:rPr>
          <w:b w:val="0"/>
        </w:rPr>
        <w:t>BACHELIER, G.</w:t>
      </w:r>
      <w:r w:rsidRPr="00610973">
        <w:t xml:space="preserve"> La vieanimaledansles solo. </w:t>
      </w:r>
      <w:r w:rsidRPr="00610973">
        <w:rPr>
          <w:b w:val="0"/>
        </w:rPr>
        <w:t>Paris: ORSTOM, 279 p. 1963.</w:t>
      </w:r>
    </w:p>
    <w:p w:rsidR="00610973" w:rsidRPr="00610973" w:rsidRDefault="00610973" w:rsidP="00610973">
      <w:pPr>
        <w:pStyle w:val="ReferencesHeading"/>
        <w:spacing w:before="0" w:after="0" w:line="240" w:lineRule="auto"/>
        <w:jc w:val="both"/>
      </w:pPr>
    </w:p>
    <w:p w:rsidR="003818DA" w:rsidRPr="00610973" w:rsidRDefault="003818DA" w:rsidP="00610973">
      <w:pPr>
        <w:autoSpaceDE w:val="0"/>
        <w:autoSpaceDN w:val="0"/>
        <w:adjustRightInd w:val="0"/>
        <w:jc w:val="both"/>
      </w:pPr>
      <w:r w:rsidRPr="00610973">
        <w:t xml:space="preserve">CORREIA, M.E.F.; OLIVEIRA, L.C.M. de. </w:t>
      </w:r>
      <w:r w:rsidRPr="00610973">
        <w:rPr>
          <w:b/>
          <w:bCs/>
        </w:rPr>
        <w:t xml:space="preserve">Fauna de Solo: </w:t>
      </w:r>
      <w:r w:rsidRPr="00610973">
        <w:t>Aspectos Gerais e Metodológicos</w:t>
      </w:r>
      <w:r w:rsidRPr="00610973">
        <w:rPr>
          <w:b/>
          <w:bCs/>
        </w:rPr>
        <w:t xml:space="preserve">. </w:t>
      </w:r>
      <w:r w:rsidRPr="00610973">
        <w:t xml:space="preserve">Seropédica: Embrapa </w:t>
      </w:r>
      <w:r w:rsidRPr="00610973">
        <w:rPr>
          <w:iCs/>
        </w:rPr>
        <w:t>Agrobiologia</w:t>
      </w:r>
      <w:r w:rsidRPr="00610973">
        <w:t xml:space="preserve">, fev. 2000. 46p. (Embrapa </w:t>
      </w:r>
      <w:r w:rsidRPr="00610973">
        <w:rPr>
          <w:iCs/>
        </w:rPr>
        <w:t>Agrobiologia</w:t>
      </w:r>
      <w:r w:rsidRPr="00610973">
        <w:t>. Documentos, 112).</w:t>
      </w:r>
    </w:p>
    <w:p w:rsidR="003818DA" w:rsidRPr="00610973" w:rsidRDefault="003818DA" w:rsidP="00610973">
      <w:pPr>
        <w:pStyle w:val="Bibliografia"/>
        <w:spacing w:line="240" w:lineRule="auto"/>
        <w:ind w:left="0" w:firstLine="0"/>
        <w:jc w:val="both"/>
      </w:pPr>
    </w:p>
    <w:p w:rsidR="00040A51" w:rsidRPr="00610973" w:rsidRDefault="00040A51" w:rsidP="00610973">
      <w:pPr>
        <w:pStyle w:val="Bibliografia"/>
        <w:spacing w:line="240" w:lineRule="auto"/>
        <w:ind w:left="0" w:firstLine="0"/>
        <w:jc w:val="both"/>
      </w:pPr>
      <w:r w:rsidRPr="00610973">
        <w:t>CORREIA,</w:t>
      </w:r>
      <w:r w:rsidR="00DC7BAC" w:rsidRPr="00610973">
        <w:t xml:space="preserve"> M. L.F.</w:t>
      </w:r>
      <w:r w:rsidRPr="00610973">
        <w:t xml:space="preserve"> 2002</w:t>
      </w:r>
      <w:r w:rsidR="00DC7BAC" w:rsidRPr="00610973">
        <w:t xml:space="preserve">. </w:t>
      </w:r>
      <w:r w:rsidR="00DC7BAC" w:rsidRPr="00610973">
        <w:rPr>
          <w:b/>
        </w:rPr>
        <w:t>Relações entre a Diversidade da fauna do solo e o processo de decomposição e seues reflexos sobre a estabilidade dos ecossistemas.</w:t>
      </w:r>
      <w:r w:rsidR="00FF3DCE" w:rsidRPr="00610973">
        <w:t>EMBRAPA.</w:t>
      </w:r>
      <w:r w:rsidR="00DC7BAC" w:rsidRPr="00610973">
        <w:t>Empresa brasileira de pesquisa agropecuária.Centro nacional de pesquisa em agrobiologia.Ministério da agricultura e abastecimento.Documentos 156. Seropédica-RJ.2002 Disponível em: &lt;</w:t>
      </w:r>
      <w:r w:rsidRPr="00C2078F">
        <w:t>https://www.infoteca.cnptia.embrapa.br/bitstream/doc/597327/1/doc156.pdf</w:t>
      </w:r>
      <w:r w:rsidR="00DC7BAC" w:rsidRPr="00610973">
        <w:t>&gt;. Acesso em:</w:t>
      </w:r>
      <w:r w:rsidR="00FF3DCE" w:rsidRPr="00610973">
        <w:t xml:space="preserve"> 12. Mar. 2017.</w:t>
      </w:r>
    </w:p>
    <w:p w:rsidR="008C3301" w:rsidRPr="00610973" w:rsidRDefault="008C3301" w:rsidP="00610973">
      <w:pPr>
        <w:jc w:val="both"/>
      </w:pPr>
    </w:p>
    <w:p w:rsidR="00FF3DCE" w:rsidRPr="00610973" w:rsidRDefault="008C3301" w:rsidP="00610973">
      <w:pPr>
        <w:jc w:val="both"/>
      </w:pPr>
      <w:r w:rsidRPr="00610973">
        <w:t xml:space="preserve">CORREIA, M. E. F. e OLIVEIRA, L. C. M. Capítulo 4- </w:t>
      </w:r>
      <w:r w:rsidRPr="00610973">
        <w:rPr>
          <w:b/>
        </w:rPr>
        <w:t>Importância da Fauna de Solo para a Ciclagem de Nutrientes.</w:t>
      </w:r>
      <w:r w:rsidRPr="00610973">
        <w:t xml:space="preserve"> 2006. Disponível em: &lt;</w:t>
      </w:r>
      <w:r w:rsidRPr="00C2078F">
        <w:t>https://www.agencia.cnptia.embrapa.br/recursos/biotacap4ID-QOAsuHeSsM.pdf</w:t>
      </w:r>
      <w:r w:rsidRPr="00610973">
        <w:t>&gt;. Acesso em: 18. Mar. 2017.</w:t>
      </w:r>
    </w:p>
    <w:p w:rsidR="003818DA" w:rsidRPr="00610973" w:rsidRDefault="003818DA" w:rsidP="00610973">
      <w:pPr>
        <w:autoSpaceDE w:val="0"/>
        <w:autoSpaceDN w:val="0"/>
        <w:adjustRightInd w:val="0"/>
        <w:jc w:val="both"/>
        <w:rPr>
          <w:color w:val="000000"/>
        </w:rPr>
      </w:pPr>
    </w:p>
    <w:p w:rsidR="00D40B64" w:rsidRPr="00610973" w:rsidRDefault="00D40B64" w:rsidP="00610973">
      <w:pPr>
        <w:autoSpaceDE w:val="0"/>
        <w:autoSpaceDN w:val="0"/>
        <w:adjustRightInd w:val="0"/>
        <w:jc w:val="both"/>
      </w:pPr>
      <w:r w:rsidRPr="00610973">
        <w:rPr>
          <w:color w:val="000000"/>
        </w:rPr>
        <w:t xml:space="preserve">DEREGOSKI, J. A. et al. </w:t>
      </w:r>
      <w:r w:rsidRPr="00610973">
        <w:rPr>
          <w:b/>
          <w:bCs/>
        </w:rPr>
        <w:t xml:space="preserve">Utilização de armadilhas do tipo “pitfall” para avaliação da atividade da macrofauna epígea na trilha ecológica do câmpus da utfpr-dois vizinhos. Trabalho apresentado no </w:t>
      </w:r>
      <w:r w:rsidRPr="00610973">
        <w:rPr>
          <w:bCs/>
          <w:iCs/>
        </w:rPr>
        <w:t>1º congresso de ciência e tecnologia da utfpr – câmpus dois vizinhos. UTFPR.</w:t>
      </w:r>
      <w:r w:rsidRPr="00610973">
        <w:t>Universidade Tecnológica Federal do Paraná, Câmpus Dois Vizinhos, Paraná.</w:t>
      </w:r>
      <w:r w:rsidRPr="00610973">
        <w:rPr>
          <w:bCs/>
          <w:iCs/>
        </w:rPr>
        <w:t>17 e 18 de out. 2011. Disponível em: &lt;</w:t>
      </w:r>
      <w:r w:rsidRPr="00C2078F">
        <w:t>http://revistas.utfpr.edu.br/dv/index.php/CCT_DV/article/view/640/369</w:t>
      </w:r>
      <w:r w:rsidRPr="00610973">
        <w:t>&gt;. Acesso em: 12. Mar. 2017.</w:t>
      </w:r>
    </w:p>
    <w:p w:rsidR="00D40B64" w:rsidRPr="00610973" w:rsidRDefault="00D40B64" w:rsidP="00610973">
      <w:pPr>
        <w:pStyle w:val="ReferncesText"/>
        <w:ind w:left="0" w:firstLine="0"/>
        <w:rPr>
          <w:color w:val="000000"/>
          <w:sz w:val="24"/>
        </w:rPr>
      </w:pPr>
    </w:p>
    <w:p w:rsidR="00D40B64" w:rsidRPr="00610973" w:rsidRDefault="00D40B64" w:rsidP="00610973">
      <w:pPr>
        <w:pStyle w:val="ReferncesText"/>
        <w:ind w:left="0" w:firstLine="0"/>
        <w:rPr>
          <w:color w:val="000000"/>
          <w:sz w:val="24"/>
        </w:rPr>
      </w:pPr>
      <w:r w:rsidRPr="00610973">
        <w:rPr>
          <w:color w:val="000000"/>
          <w:sz w:val="24"/>
        </w:rPr>
        <w:t>INMET.</w:t>
      </w:r>
      <w:r w:rsidR="00A47F4B">
        <w:rPr>
          <w:color w:val="000000"/>
          <w:sz w:val="24"/>
        </w:rPr>
        <w:t xml:space="preserve"> </w:t>
      </w:r>
      <w:r w:rsidRPr="00610973">
        <w:rPr>
          <w:color w:val="000000"/>
          <w:sz w:val="24"/>
        </w:rPr>
        <w:t>Instituto Nacional de Meteorologia.</w:t>
      </w:r>
      <w:r w:rsidR="00A47F4B">
        <w:rPr>
          <w:color w:val="000000"/>
          <w:sz w:val="24"/>
        </w:rPr>
        <w:t xml:space="preserve"> </w:t>
      </w:r>
      <w:r w:rsidRPr="00610973">
        <w:rPr>
          <w:b/>
          <w:color w:val="000000"/>
          <w:sz w:val="24"/>
        </w:rPr>
        <w:t>Normais Climatológicas do Brasil 1961-1990</w:t>
      </w:r>
      <w:r w:rsidRPr="00610973">
        <w:rPr>
          <w:color w:val="000000"/>
          <w:sz w:val="24"/>
        </w:rPr>
        <w:t>.</w:t>
      </w:r>
      <w:r w:rsidR="00A47F4B">
        <w:rPr>
          <w:color w:val="000000"/>
          <w:sz w:val="24"/>
        </w:rPr>
        <w:t xml:space="preserve"> </w:t>
      </w:r>
      <w:r w:rsidRPr="00610973">
        <w:rPr>
          <w:color w:val="000000"/>
          <w:sz w:val="24"/>
        </w:rPr>
        <w:t>Livro digital, nov, 2009. Disponível em: &lt;</w:t>
      </w:r>
      <w:r w:rsidRPr="00C2078F">
        <w:rPr>
          <w:sz w:val="24"/>
        </w:rPr>
        <w:t>http://www.inmet.gov.br/portal/index.php?r=clima/normaisclimatologicas</w:t>
      </w:r>
      <w:r w:rsidRPr="00610973">
        <w:rPr>
          <w:color w:val="000000"/>
          <w:sz w:val="24"/>
        </w:rPr>
        <w:t>&gt;. Acesso em: 20. Abr. 2017.</w:t>
      </w:r>
    </w:p>
    <w:p w:rsidR="008C3301" w:rsidRPr="00610973" w:rsidRDefault="008C3301" w:rsidP="00610973">
      <w:pPr>
        <w:pStyle w:val="ReferncesText"/>
        <w:ind w:left="0" w:firstLine="0"/>
        <w:rPr>
          <w:color w:val="000000"/>
          <w:sz w:val="24"/>
        </w:rPr>
      </w:pPr>
    </w:p>
    <w:p w:rsidR="008C3301" w:rsidRPr="00FE5B2F" w:rsidRDefault="008C3301" w:rsidP="00610973">
      <w:pPr>
        <w:autoSpaceDE w:val="0"/>
        <w:autoSpaceDN w:val="0"/>
        <w:adjustRightInd w:val="0"/>
        <w:jc w:val="both"/>
        <w:rPr>
          <w:lang w:val="en-US"/>
        </w:rPr>
      </w:pPr>
      <w:r w:rsidRPr="00610973">
        <w:t xml:space="preserve">KROLOW, D. Da R. V. </w:t>
      </w:r>
      <w:r w:rsidRPr="00610973">
        <w:rPr>
          <w:b/>
        </w:rPr>
        <w:t>Estudo da macro e mesofauna do solo em um sistema de produção de base ecológica</w:t>
      </w:r>
      <w:r w:rsidRPr="00610973">
        <w:t>. 2009. 75 p. Tese Doutorado em ciências (área do conhecimento: produção vegetal). Programa de Pós-Graduação em Agronomia da Universidade Federal de Pelotas. Pelotas, 2009. Disponível em: &lt;</w:t>
      </w:r>
      <w:r w:rsidRPr="00C2078F">
        <w:t>http://repositorio.ufpel.edu.br/bitstream/123456789/1161/1/Tese_Daniela_da_Rocha_Vitoria_Krolow.pdf</w:t>
      </w:r>
      <w:r w:rsidRPr="00610973">
        <w:t xml:space="preserve">&gt;. </w:t>
      </w:r>
      <w:r w:rsidRPr="00FE5B2F">
        <w:rPr>
          <w:lang w:val="en-US"/>
        </w:rPr>
        <w:t>Acesso em: 12. Mar. 2017.</w:t>
      </w:r>
    </w:p>
    <w:p w:rsidR="00943C5C" w:rsidRPr="00FE5B2F" w:rsidRDefault="00943C5C" w:rsidP="00610973">
      <w:pPr>
        <w:autoSpaceDE w:val="0"/>
        <w:autoSpaceDN w:val="0"/>
        <w:adjustRightInd w:val="0"/>
        <w:jc w:val="both"/>
        <w:rPr>
          <w:lang w:val="en-US"/>
        </w:rPr>
      </w:pPr>
    </w:p>
    <w:p w:rsidR="00943C5C" w:rsidRPr="00FE5B2F" w:rsidRDefault="00943C5C" w:rsidP="00943C5C">
      <w:pPr>
        <w:autoSpaceDE w:val="0"/>
        <w:autoSpaceDN w:val="0"/>
        <w:adjustRightInd w:val="0"/>
        <w:jc w:val="both"/>
        <w:rPr>
          <w:color w:val="000000" w:themeColor="text1"/>
        </w:rPr>
      </w:pPr>
      <w:r w:rsidRPr="00943C5C">
        <w:rPr>
          <w:color w:val="000000" w:themeColor="text1"/>
          <w:lang w:val="en-US"/>
        </w:rPr>
        <w:t>LAVELLE, P.; BLANCHART, E.; MARTIN, A.; MARTIN, S. A hierarquical</w:t>
      </w:r>
      <w:r>
        <w:rPr>
          <w:color w:val="000000" w:themeColor="text1"/>
          <w:lang w:val="en-US"/>
        </w:rPr>
        <w:t xml:space="preserve"> </w:t>
      </w:r>
      <w:r w:rsidRPr="00943C5C">
        <w:rPr>
          <w:color w:val="000000" w:themeColor="text1"/>
          <w:lang w:val="en-US"/>
        </w:rPr>
        <w:t>model for decomposition in terrestrial ecosystems: Application to soils</w:t>
      </w:r>
      <w:r>
        <w:rPr>
          <w:color w:val="000000" w:themeColor="text1"/>
          <w:lang w:val="en-US"/>
        </w:rPr>
        <w:t xml:space="preserve"> </w:t>
      </w:r>
      <w:r w:rsidRPr="00943C5C">
        <w:rPr>
          <w:color w:val="000000" w:themeColor="text1"/>
          <w:lang w:val="en-US"/>
        </w:rPr>
        <w:t xml:space="preserve">in the humid tropics. </w:t>
      </w:r>
      <w:r w:rsidRPr="00FE5B2F">
        <w:rPr>
          <w:b/>
          <w:bCs/>
          <w:color w:val="000000" w:themeColor="text1"/>
        </w:rPr>
        <w:t>Biotropica</w:t>
      </w:r>
      <w:r w:rsidRPr="00FE5B2F">
        <w:rPr>
          <w:color w:val="000000" w:themeColor="text1"/>
        </w:rPr>
        <w:t>, Washington, v. 25, p. 130-150, 1993.</w:t>
      </w:r>
    </w:p>
    <w:p w:rsidR="00D40B64" w:rsidRPr="00FE5B2F" w:rsidRDefault="00D40B64" w:rsidP="00610973">
      <w:pPr>
        <w:jc w:val="both"/>
      </w:pPr>
    </w:p>
    <w:p w:rsidR="00D40B64" w:rsidRPr="00610973" w:rsidRDefault="00D40B64" w:rsidP="00610973">
      <w:pPr>
        <w:jc w:val="both"/>
      </w:pPr>
      <w:r w:rsidRPr="00610973">
        <w:t xml:space="preserve">MORSELLI, T.B.G.A. </w:t>
      </w:r>
      <w:r w:rsidRPr="00610973">
        <w:rPr>
          <w:b/>
        </w:rPr>
        <w:t>Poligrafo de Biologia do solo.</w:t>
      </w:r>
      <w:r w:rsidRPr="00610973">
        <w:t>UFPEL/FAEM- Programa de pós graduação em agronomia e sistemas de produção agrícola familiar. 2015.</w:t>
      </w:r>
    </w:p>
    <w:p w:rsidR="007240CC" w:rsidRPr="00610973" w:rsidRDefault="007240CC" w:rsidP="00610973">
      <w:pPr>
        <w:jc w:val="both"/>
      </w:pPr>
    </w:p>
    <w:p w:rsidR="007240CC" w:rsidRPr="00610973" w:rsidRDefault="007240CC" w:rsidP="00610973">
      <w:pPr>
        <w:jc w:val="both"/>
      </w:pPr>
      <w:r w:rsidRPr="00610973">
        <w:t>S</w:t>
      </w:r>
      <w:r w:rsidR="00177BCF" w:rsidRPr="00610973">
        <w:t>A</w:t>
      </w:r>
      <w:r w:rsidRPr="00610973">
        <w:t>FRAR</w:t>
      </w:r>
      <w:r w:rsidR="00177BCF" w:rsidRPr="00610973">
        <w:t xml:space="preserve"> – Análises Agrícolas. Disponível em: &lt;</w:t>
      </w:r>
      <w:r w:rsidR="00177BCF" w:rsidRPr="00C2078F">
        <w:t>http://www.safrar.agr.br/site/index.php/site-administrator/nematoide</w:t>
      </w:r>
      <w:r w:rsidR="00177BCF" w:rsidRPr="00610973">
        <w:t>&gt;. Acesso em: 18. Mai.2017.</w:t>
      </w:r>
    </w:p>
    <w:p w:rsidR="008C3301" w:rsidRPr="00610973" w:rsidRDefault="008C3301" w:rsidP="00610973">
      <w:pPr>
        <w:jc w:val="both"/>
      </w:pPr>
    </w:p>
    <w:p w:rsidR="008C3301" w:rsidRPr="00610973" w:rsidRDefault="008C3301" w:rsidP="00610973">
      <w:pPr>
        <w:jc w:val="both"/>
      </w:pPr>
      <w:r w:rsidRPr="00610973">
        <w:t>SANTOS. H. R. EMBRAPA. Empresa Brasileira de Pesquisa agropecuária. Ageitec.Agência Embrapa de nformaçãotecnológca. Disponivel em: &lt;</w:t>
      </w:r>
      <w:r w:rsidRPr="00C2078F">
        <w:t>http://www.agencia.cnptia.embrapa.br/gestor/sistema_plantio_direto/arvore/CONT000fwuzxobq02wyiv807fiqu95qsd16v.html</w:t>
      </w:r>
      <w:r w:rsidRPr="00610973">
        <w:t>&gt;. Acesso em: 17. Abr. 2017.</w:t>
      </w:r>
    </w:p>
    <w:p w:rsidR="00E5672A" w:rsidRPr="00610973" w:rsidRDefault="00E5672A" w:rsidP="00610973">
      <w:pPr>
        <w:jc w:val="both"/>
      </w:pPr>
    </w:p>
    <w:p w:rsidR="008C3301" w:rsidRPr="00610973" w:rsidRDefault="008C3301" w:rsidP="00610973">
      <w:pPr>
        <w:jc w:val="both"/>
      </w:pPr>
      <w:r w:rsidRPr="00610973">
        <w:t>SILVA. M. B. etal.</w:t>
      </w:r>
      <w:r w:rsidRPr="00610973">
        <w:rPr>
          <w:b/>
        </w:rPr>
        <w:t>Atributos biológicos do solo sob influência da cobertura vegetal e do sistema de manejo</w:t>
      </w:r>
      <w:r w:rsidRPr="00610973">
        <w:t>.Pesq. agropec. bras., Brasília, v.42, n.12, p.1755-1761, dez. 2007. Disponível em: &lt;</w:t>
      </w:r>
      <w:r w:rsidRPr="00C2078F">
        <w:t>http://www.scielo.br/pdf/pab/v42n12/a13v4212.pdf</w:t>
      </w:r>
      <w:r w:rsidRPr="00610973">
        <w:t>&gt;. Acesso em: 18. Mar. 2017.</w:t>
      </w:r>
    </w:p>
    <w:p w:rsidR="008C3301" w:rsidRPr="00610973" w:rsidRDefault="008C3301" w:rsidP="00610973">
      <w:pPr>
        <w:jc w:val="both"/>
      </w:pPr>
    </w:p>
    <w:p w:rsidR="00E5672A" w:rsidRPr="00610973" w:rsidRDefault="00C2078F" w:rsidP="00610973">
      <w:pPr>
        <w:jc w:val="both"/>
      </w:pPr>
      <w:r>
        <w:t>SILVA, R. F. da; AQUINO, A. M. de; MERCANTE, F. M.; GUIMARÃES, M.</w:t>
      </w:r>
      <w:r w:rsidR="00E5672A" w:rsidRPr="00610973">
        <w:t xml:space="preserve"> de F. Macrofauna invertebrada do solo sob diferentes sistemas de produção em Latossolo da Região do Cerrado. </w:t>
      </w:r>
      <w:r w:rsidR="00E5672A" w:rsidRPr="00610973">
        <w:rPr>
          <w:b/>
          <w:bCs/>
        </w:rPr>
        <w:t>Pesquisa Agropecuária Brasileira</w:t>
      </w:r>
      <w:r w:rsidR="00E5672A" w:rsidRPr="00610973">
        <w:t>, v.41, p.697-704, 2006. Disponível em: &lt; http://www.scielo.br/pdf/pab/v41n4/29819.pdf &gt;. Acesso em: 18. Mar. 2017.</w:t>
      </w:r>
    </w:p>
    <w:p w:rsidR="00D40B64" w:rsidRPr="00610973" w:rsidRDefault="00D40B64" w:rsidP="00610973">
      <w:pPr>
        <w:jc w:val="both"/>
      </w:pPr>
    </w:p>
    <w:p w:rsidR="00921173" w:rsidRPr="00610973" w:rsidRDefault="00921173" w:rsidP="00610973">
      <w:pPr>
        <w:pStyle w:val="Default"/>
        <w:jc w:val="both"/>
        <w:rPr>
          <w:rFonts w:ascii="Arial" w:hAnsi="Arial" w:cs="Arial"/>
        </w:rPr>
      </w:pPr>
      <w:r w:rsidRPr="00610973">
        <w:t xml:space="preserve">SILVA. T. T. </w:t>
      </w:r>
      <w:r w:rsidRPr="00610973">
        <w:rPr>
          <w:b/>
        </w:rPr>
        <w:t>E</w:t>
      </w:r>
      <w:r w:rsidRPr="00610973">
        <w:rPr>
          <w:b/>
          <w:bCs/>
        </w:rPr>
        <w:t xml:space="preserve">studo da diversidade da macrofauna edáfica em um fragmento de floresta estacional semidecidualmontana em corumbataí do sul </w:t>
      </w:r>
      <w:r w:rsidR="00AE66EB" w:rsidRPr="00610973">
        <w:rPr>
          <w:b/>
          <w:bCs/>
        </w:rPr>
        <w:t xml:space="preserve">–PR. </w:t>
      </w:r>
      <w:r w:rsidR="00AE66EB" w:rsidRPr="00610973">
        <w:rPr>
          <w:bCs/>
        </w:rPr>
        <w:t>2015. p. 43.</w:t>
      </w:r>
      <w:r w:rsidR="00AE66EB" w:rsidRPr="00610973">
        <w:t>Trabalho de Conclusão de Curso, do curso de Engenharia Ambiental do Departamento Acadêmico de Ambiental (DAAMB) do Câmpus Campo Mourão da Universidade Tecnológica Federal do Paraná (UTFPR). Disponível em: &lt;</w:t>
      </w:r>
      <w:r w:rsidR="00AE66EB" w:rsidRPr="00C2078F">
        <w:t>http://repositorio.roca.utfpr.edu.br/jspui/bitstream/1/4937/1/CM_COEAM_2015_1_14.pdf</w:t>
      </w:r>
      <w:r w:rsidR="00AE66EB" w:rsidRPr="00610973">
        <w:t xml:space="preserve"> . Acesso em: 09. Abr. 2017.</w:t>
      </w:r>
    </w:p>
    <w:p w:rsidR="00921173" w:rsidRPr="00610973" w:rsidRDefault="00921173" w:rsidP="00610973">
      <w:pPr>
        <w:jc w:val="both"/>
      </w:pPr>
    </w:p>
    <w:p w:rsidR="009D15AD" w:rsidRPr="00610973" w:rsidRDefault="009D15AD" w:rsidP="00610973">
      <w:pPr>
        <w:jc w:val="both"/>
        <w:rPr>
          <w:color w:val="FF0000"/>
        </w:rPr>
      </w:pPr>
      <w:r w:rsidRPr="00610973">
        <w:t xml:space="preserve">SOUZA. M. H. et al. Macrofauna do solo. </w:t>
      </w:r>
      <w:r w:rsidRPr="00610973">
        <w:rPr>
          <w:b/>
          <w:bCs/>
        </w:rPr>
        <w:t>Enciclopédia Biosfera</w:t>
      </w:r>
      <w:r w:rsidRPr="00610973">
        <w:t>, Centro Científico Conhecer - Goiânia, v.11 n.22; p. 115 – 131. 2015.Dsiponível em: &lt;</w:t>
      </w:r>
      <w:r w:rsidRPr="00C2078F">
        <w:t>http://www.conhecer.org.br/enciclop/2015E/Macrofauna.pdf</w:t>
      </w:r>
      <w:r w:rsidRPr="00610973">
        <w:rPr>
          <w:color w:val="000000" w:themeColor="text1"/>
        </w:rPr>
        <w:t>&gt;. Acesso em: 18. Mar. 2017.</w:t>
      </w:r>
    </w:p>
    <w:p w:rsidR="008C3301" w:rsidRPr="00610973" w:rsidRDefault="008C3301" w:rsidP="00610973">
      <w:pPr>
        <w:jc w:val="both"/>
      </w:pPr>
    </w:p>
    <w:p w:rsidR="008C3301" w:rsidRPr="00610973" w:rsidRDefault="008C3301" w:rsidP="00610973">
      <w:pPr>
        <w:jc w:val="both"/>
      </w:pPr>
      <w:r w:rsidRPr="00610973">
        <w:t>UFSM. Universidade Federal de Santa Maria. Santa Maria-RS. Classificação climática do Rio Grande do Sul. Disponível em: &lt;</w:t>
      </w:r>
      <w:r w:rsidRPr="00C2078F">
        <w:t>http://coralx.ufsm.br/ifcrs/clima.htm#mapa</w:t>
      </w:r>
      <w:r w:rsidRPr="00610973">
        <w:t>&gt;. Acesso em: 18. Mar. 2017.</w:t>
      </w:r>
    </w:p>
    <w:p w:rsidR="008C3301" w:rsidRPr="00610973" w:rsidRDefault="008C3301" w:rsidP="00610973">
      <w:pPr>
        <w:jc w:val="both"/>
      </w:pPr>
    </w:p>
    <w:p w:rsidR="0078078C" w:rsidRDefault="0078078C" w:rsidP="00610973">
      <w:pPr>
        <w:jc w:val="both"/>
        <w:rPr>
          <w:color w:val="000000" w:themeColor="text1"/>
        </w:rPr>
      </w:pPr>
      <w:r w:rsidRPr="00610973">
        <w:t xml:space="preserve">VIEIRA, M. H. P. </w:t>
      </w:r>
      <w:r w:rsidRPr="00610973">
        <w:rPr>
          <w:b/>
        </w:rPr>
        <w:t>Mesorganismos.</w:t>
      </w:r>
      <w:r w:rsidR="001E5288">
        <w:rPr>
          <w:b/>
        </w:rPr>
        <w:t xml:space="preserve"> </w:t>
      </w:r>
      <w:r w:rsidRPr="00610973">
        <w:t>EMBRAPA. Empresa Brasileira de Pesquisa Agropecuária. Ageitec. Agência Emb</w:t>
      </w:r>
      <w:r w:rsidR="00F66A0D">
        <w:t xml:space="preserve">rapa de informação Tecnológica. </w:t>
      </w:r>
      <w:r w:rsidRPr="00610973">
        <w:t>Brasília-DF.Disponível em: &lt;</w:t>
      </w:r>
      <w:r w:rsidRPr="00C2078F">
        <w:rPr>
          <w:b/>
        </w:rPr>
        <w:t>http://www.agencia.cnptia.embrapa.br/gestor/sistema_plantio_direto/arvore/CONT000fwuzxobq02wyiv807fiqu95qsd16v.html</w:t>
      </w:r>
      <w:r w:rsidRPr="00610973">
        <w:rPr>
          <w:color w:val="000000" w:themeColor="text1"/>
        </w:rPr>
        <w:t>&gt;. Acesso em: 13. Abr. 2017.</w:t>
      </w:r>
    </w:p>
    <w:p w:rsidR="00DC2EAD" w:rsidRPr="008D4ADE" w:rsidRDefault="00DC2EAD" w:rsidP="008D4ADE">
      <w:pPr>
        <w:pStyle w:val="ReferncesText"/>
        <w:ind w:left="0" w:firstLine="0"/>
        <w:jc w:val="left"/>
        <w:rPr>
          <w:sz w:val="24"/>
        </w:rPr>
      </w:pPr>
    </w:p>
    <w:sectPr w:rsidR="00DC2EAD" w:rsidRPr="008D4ADE" w:rsidSect="00E17392">
      <w:headerReference w:type="even" r:id="rId25"/>
      <w:headerReference w:type="default" r:id="rId26"/>
      <w:footerReference w:type="even" r:id="rId27"/>
      <w:footerReference w:type="default" r:id="rId28"/>
      <w:pgSz w:w="11907" w:h="16840" w:code="9"/>
      <w:pgMar w:top="1701" w:right="1134" w:bottom="1134" w:left="1701" w:header="425" w:footer="79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DA5" w:rsidRDefault="00743DA5">
      <w:r>
        <w:separator/>
      </w:r>
    </w:p>
  </w:endnote>
  <w:endnote w:type="continuationSeparator" w:id="0">
    <w:p w:rsidR="00743DA5" w:rsidRDefault="00743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imes-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CC9" w:rsidRDefault="00435CC9">
    <w:pPr>
      <w:pStyle w:val="Rodap"/>
    </w:pPr>
  </w:p>
  <w:p w:rsidR="00435CC9" w:rsidRDefault="00435CC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CC9" w:rsidRPr="00A84AE4" w:rsidRDefault="00435CC9" w:rsidP="00A84AE4">
    <w:pPr>
      <w:rPr>
        <w:b/>
        <w:sz w:val="20"/>
        <w:szCs w:val="20"/>
      </w:rPr>
    </w:pPr>
    <w:r w:rsidRPr="00A84AE4">
      <w:rPr>
        <w:b/>
        <w:sz w:val="20"/>
        <w:szCs w:val="20"/>
      </w:rPr>
      <w:t>____________________________________________________________</w:t>
    </w:r>
    <w:r>
      <w:rPr>
        <w:b/>
        <w:sz w:val="20"/>
        <w:szCs w:val="20"/>
      </w:rPr>
      <w:t>______________________________</w:t>
    </w:r>
  </w:p>
  <w:p w:rsidR="00435CC9" w:rsidRPr="00A84AE4" w:rsidRDefault="00435CC9" w:rsidP="005213DB">
    <w:pPr>
      <w:pStyle w:val="Rodap"/>
      <w:jc w:val="center"/>
      <w:rPr>
        <w:sz w:val="20"/>
        <w:szCs w:val="20"/>
      </w:rPr>
    </w:pPr>
    <w:r>
      <w:rPr>
        <w:b/>
        <w:sz w:val="20"/>
        <w:szCs w:val="20"/>
      </w:rPr>
      <w:tab/>
    </w:r>
    <w:r w:rsidRPr="008E2B84">
      <w:rPr>
        <w:sz w:val="18"/>
        <w:szCs w:val="18"/>
      </w:rPr>
      <w:t xml:space="preserve">Projeto de Aperfeiçoamento Teórico e Prático – </w:t>
    </w:r>
    <w:r>
      <w:rPr>
        <w:sz w:val="18"/>
        <w:szCs w:val="18"/>
      </w:rPr>
      <w:t>Bagé</w:t>
    </w:r>
    <w:r w:rsidRPr="008E2B84">
      <w:rPr>
        <w:sz w:val="18"/>
        <w:szCs w:val="18"/>
      </w:rPr>
      <w:t xml:space="preserve"> – RS – Brasil</w:t>
    </w:r>
    <w:r>
      <w:rPr>
        <w:b/>
        <w:sz w:val="20"/>
        <w:szCs w:val="20"/>
      </w:rPr>
      <w:tab/>
    </w:r>
    <w:r w:rsidR="00496D20" w:rsidRPr="00A84AE4">
      <w:rPr>
        <w:sz w:val="20"/>
        <w:szCs w:val="20"/>
      </w:rPr>
      <w:fldChar w:fldCharType="begin"/>
    </w:r>
    <w:r w:rsidRPr="00A84AE4">
      <w:rPr>
        <w:sz w:val="20"/>
        <w:szCs w:val="20"/>
      </w:rPr>
      <w:instrText>PAGE   \* MERGEFORMAT</w:instrText>
    </w:r>
    <w:r w:rsidR="00496D20" w:rsidRPr="00A84AE4">
      <w:rPr>
        <w:sz w:val="20"/>
        <w:szCs w:val="20"/>
      </w:rPr>
      <w:fldChar w:fldCharType="separate"/>
    </w:r>
    <w:r w:rsidR="00585685">
      <w:rPr>
        <w:noProof/>
        <w:sz w:val="20"/>
        <w:szCs w:val="20"/>
      </w:rPr>
      <w:t>1</w:t>
    </w:r>
    <w:r w:rsidR="00496D20" w:rsidRPr="00A84AE4">
      <w:rPr>
        <w:sz w:val="20"/>
        <w:szCs w:val="20"/>
      </w:rPr>
      <w:fldChar w:fldCharType="end"/>
    </w:r>
  </w:p>
  <w:p w:rsidR="00435CC9" w:rsidRDefault="00435CC9" w:rsidP="005213DB">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DA5" w:rsidRDefault="00743DA5">
      <w:r>
        <w:separator/>
      </w:r>
    </w:p>
  </w:footnote>
  <w:footnote w:type="continuationSeparator" w:id="0">
    <w:p w:rsidR="00743DA5" w:rsidRDefault="00743D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CC9" w:rsidRDefault="00435CC9">
    <w:pPr>
      <w:pStyle w:val="Cabealho"/>
    </w:pPr>
  </w:p>
  <w:p w:rsidR="00435CC9" w:rsidRDefault="00435CC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CC9" w:rsidRDefault="00CC1DC4" w:rsidP="004F3A52">
    <w:pPr>
      <w:pStyle w:val="Cabealho"/>
    </w:pPr>
    <w:r>
      <w:rPr>
        <w:noProof/>
      </w:rPr>
      <mc:AlternateContent>
        <mc:Choice Requires="wps">
          <w:drawing>
            <wp:anchor distT="0" distB="0" distL="114300" distR="114300" simplePos="0" relativeHeight="251657216" behindDoc="0" locked="0" layoutInCell="1" allowOverlap="1">
              <wp:simplePos x="0" y="0"/>
              <wp:positionH relativeFrom="column">
                <wp:posOffset>1205865</wp:posOffset>
              </wp:positionH>
              <wp:positionV relativeFrom="paragraph">
                <wp:posOffset>146050</wp:posOffset>
              </wp:positionV>
              <wp:extent cx="3426460" cy="617220"/>
              <wp:effectExtent l="0" t="0" r="2540" b="0"/>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6460" cy="617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5CC9" w:rsidRDefault="00435CC9" w:rsidP="00F9054A">
                          <w:pPr>
                            <w:jc w:val="center"/>
                          </w:pPr>
                          <w:r>
                            <w:t>INSTITUTO DE DESENVOLVIMENTO EDUCACIONAL DE BAGÉ</w:t>
                          </w:r>
                        </w:p>
                        <w:p w:rsidR="00435CC9" w:rsidRPr="003A4AD9" w:rsidRDefault="00435CC9" w:rsidP="00F9054A">
                          <w:pPr>
                            <w:jc w:val="center"/>
                            <w:rPr>
                              <w:b/>
                            </w:rPr>
                          </w:pPr>
                          <w:r w:rsidRPr="003A4AD9">
                            <w:rPr>
                              <w:b/>
                            </w:rPr>
                            <w:t>FACULDADES IDEAU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94.95pt;margin-top:11.5pt;width:269.8pt;height:48.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" stroked="f">
              <v:textbox>
                <w:txbxContent>
                  <w:p w:rsidR="00435CC9" w:rsidRDefault="00435CC9" w:rsidP="00F9054A">
                    <w:pPr>
                      <w:jc w:val="center"/>
                    </w:pPr>
                    <w:r>
                      <w:t>INSTITUTO DE DESENVOLVIMENTO EDUCACIONAL DE BAGÉ</w:t>
                    </w:r>
                  </w:p>
                  <w:p w:rsidR="00435CC9" w:rsidRPr="003A4AD9" w:rsidRDefault="00435CC9" w:rsidP="00F9054A">
                    <w:pPr>
                      <w:jc w:val="center"/>
                      <w:rPr>
                        <w:b/>
                      </w:rPr>
                    </w:pPr>
                    <w:r w:rsidRPr="003A4AD9">
                      <w:rPr>
                        <w:b/>
                      </w:rPr>
                      <w:t>FACULDADES IDEAU</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4756785</wp:posOffset>
              </wp:positionH>
              <wp:positionV relativeFrom="paragraph">
                <wp:posOffset>-14605</wp:posOffset>
              </wp:positionV>
              <wp:extent cx="1124585" cy="101473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4585" cy="10147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5CC9" w:rsidRDefault="00296261">
                          <w:r>
                            <w:rPr>
                              <w:noProof/>
                            </w:rPr>
                            <w:drawing>
                              <wp:inline distT="0" distB="0" distL="0" distR="0">
                                <wp:extent cx="941070" cy="923290"/>
                                <wp:effectExtent l="0" t="0" r="0" b="0"/>
                                <wp:docPr id="9" name="Imagem 2"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ção: Faculdades IDEAU 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1070" cy="92329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374.55pt;margin-top:-1.15pt;width:88.55pt;height:79.9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" stroked="f">
              <v:textbox style="mso-fit-shape-to-text:t">
                <w:txbxContent>
                  <w:p w:rsidR="00435CC9" w:rsidRDefault="00296261">
                    <w:r>
                      <w:rPr>
                        <w:noProof/>
                      </w:rPr>
                      <w:drawing>
                        <wp:inline distT="0" distB="0" distL="0" distR="0">
                          <wp:extent cx="941070" cy="923290"/>
                          <wp:effectExtent l="0" t="0" r="0" b="0"/>
                          <wp:docPr id="9" name="Imagem 2"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ção: Faculdades IDEAU 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1070" cy="923290"/>
                                  </a:xfrm>
                                  <a:prstGeom prst="rect">
                                    <a:avLst/>
                                  </a:prstGeom>
                                  <a:noFill/>
                                  <a:ln>
                                    <a:noFill/>
                                  </a:ln>
                                </pic:spPr>
                              </pic:pic>
                            </a:graphicData>
                          </a:graphic>
                        </wp:inline>
                      </w:drawing>
                    </w:r>
                  </w:p>
                </w:txbxContent>
              </v:textbox>
            </v:shape>
          </w:pict>
        </mc:Fallback>
      </mc:AlternateContent>
    </w:r>
    <w:r w:rsidR="00296261">
      <w:rPr>
        <w:noProof/>
      </w:rPr>
      <w:drawing>
        <wp:inline distT="0" distB="0" distL="0" distR="0">
          <wp:extent cx="964565" cy="964565"/>
          <wp:effectExtent l="0" t="0" r="6985" b="6985"/>
          <wp:docPr id="1" name="Imagem 1" descr="^AF6C0A68484F8AD3720B09226D65687167C5DCD457B033DED8^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AF6C0A68484F8AD3720B09226D65687167C5DCD457B033DED8^pimgpsh_fullsize_dist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4565" cy="96456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BCE04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5B1408"/>
    <w:multiLevelType w:val="multilevel"/>
    <w:tmpl w:val="02AAA950"/>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1C6E4D66"/>
    <w:multiLevelType w:val="hybridMultilevel"/>
    <w:tmpl w:val="5D6EA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FE5D42"/>
    <w:multiLevelType w:val="hybridMultilevel"/>
    <w:tmpl w:val="F7F86D4E"/>
    <w:lvl w:ilvl="0" w:tplc="0416000D">
      <w:start w:val="1"/>
      <w:numFmt w:val="bullet"/>
      <w:lvlText w:val=""/>
      <w:lvlJc w:val="left"/>
      <w:pPr>
        <w:tabs>
          <w:tab w:val="num" w:pos="720"/>
        </w:tabs>
        <w:ind w:left="720" w:hanging="360"/>
      </w:pPr>
      <w:rPr>
        <w:rFonts w:ascii="Wingdings" w:hAnsi="Wingdings"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4">
    <w:nsid w:val="216D795B"/>
    <w:multiLevelType w:val="hybridMultilevel"/>
    <w:tmpl w:val="69FE9B62"/>
    <w:lvl w:ilvl="0" w:tplc="DF82FE04">
      <w:start w:val="3"/>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27A6D8D"/>
    <w:multiLevelType w:val="hybridMultilevel"/>
    <w:tmpl w:val="F40AB2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6F01175"/>
    <w:multiLevelType w:val="hybridMultilevel"/>
    <w:tmpl w:val="41F4C342"/>
    <w:lvl w:ilvl="0" w:tplc="86529164">
      <w:start w:val="2"/>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862739D"/>
    <w:multiLevelType w:val="hybridMultilevel"/>
    <w:tmpl w:val="3A8EA93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E3D277C"/>
    <w:multiLevelType w:val="multilevel"/>
    <w:tmpl w:val="EB7A62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30265920"/>
    <w:multiLevelType w:val="multilevel"/>
    <w:tmpl w:val="DA16FFEE"/>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321C1846"/>
    <w:multiLevelType w:val="hybridMultilevel"/>
    <w:tmpl w:val="F274F8B6"/>
    <w:lvl w:ilvl="0" w:tplc="073A9134">
      <w:start w:val="1"/>
      <w:numFmt w:val="lowerLetter"/>
      <w:lvlText w:val="%1)"/>
      <w:lvlJc w:val="left"/>
      <w:pPr>
        <w:ind w:left="1729" w:hanging="960"/>
      </w:pPr>
      <w:rPr>
        <w:rFonts w:hint="default"/>
      </w:rPr>
    </w:lvl>
    <w:lvl w:ilvl="1" w:tplc="04160019" w:tentative="1">
      <w:start w:val="1"/>
      <w:numFmt w:val="lowerLetter"/>
      <w:lvlText w:val="%2."/>
      <w:lvlJc w:val="left"/>
      <w:pPr>
        <w:ind w:left="1849" w:hanging="360"/>
      </w:pPr>
    </w:lvl>
    <w:lvl w:ilvl="2" w:tplc="0416001B" w:tentative="1">
      <w:start w:val="1"/>
      <w:numFmt w:val="lowerRoman"/>
      <w:lvlText w:val="%3."/>
      <w:lvlJc w:val="right"/>
      <w:pPr>
        <w:ind w:left="2569" w:hanging="180"/>
      </w:pPr>
    </w:lvl>
    <w:lvl w:ilvl="3" w:tplc="0416000F" w:tentative="1">
      <w:start w:val="1"/>
      <w:numFmt w:val="decimal"/>
      <w:lvlText w:val="%4."/>
      <w:lvlJc w:val="left"/>
      <w:pPr>
        <w:ind w:left="3289" w:hanging="360"/>
      </w:pPr>
    </w:lvl>
    <w:lvl w:ilvl="4" w:tplc="04160019" w:tentative="1">
      <w:start w:val="1"/>
      <w:numFmt w:val="lowerLetter"/>
      <w:lvlText w:val="%5."/>
      <w:lvlJc w:val="left"/>
      <w:pPr>
        <w:ind w:left="4009" w:hanging="360"/>
      </w:pPr>
    </w:lvl>
    <w:lvl w:ilvl="5" w:tplc="0416001B" w:tentative="1">
      <w:start w:val="1"/>
      <w:numFmt w:val="lowerRoman"/>
      <w:lvlText w:val="%6."/>
      <w:lvlJc w:val="right"/>
      <w:pPr>
        <w:ind w:left="4729" w:hanging="180"/>
      </w:pPr>
    </w:lvl>
    <w:lvl w:ilvl="6" w:tplc="0416000F" w:tentative="1">
      <w:start w:val="1"/>
      <w:numFmt w:val="decimal"/>
      <w:lvlText w:val="%7."/>
      <w:lvlJc w:val="left"/>
      <w:pPr>
        <w:ind w:left="5449" w:hanging="360"/>
      </w:pPr>
    </w:lvl>
    <w:lvl w:ilvl="7" w:tplc="04160019" w:tentative="1">
      <w:start w:val="1"/>
      <w:numFmt w:val="lowerLetter"/>
      <w:lvlText w:val="%8."/>
      <w:lvlJc w:val="left"/>
      <w:pPr>
        <w:ind w:left="6169" w:hanging="360"/>
      </w:pPr>
    </w:lvl>
    <w:lvl w:ilvl="8" w:tplc="0416001B" w:tentative="1">
      <w:start w:val="1"/>
      <w:numFmt w:val="lowerRoman"/>
      <w:lvlText w:val="%9."/>
      <w:lvlJc w:val="right"/>
      <w:pPr>
        <w:ind w:left="6889" w:hanging="180"/>
      </w:pPr>
    </w:lvl>
  </w:abstractNum>
  <w:abstractNum w:abstractNumId="11">
    <w:nsid w:val="41616677"/>
    <w:multiLevelType w:val="hybridMultilevel"/>
    <w:tmpl w:val="E200998E"/>
    <w:lvl w:ilvl="0" w:tplc="0416000B">
      <w:start w:val="2"/>
      <w:numFmt w:val="bullet"/>
      <w:lvlText w:val=""/>
      <w:lvlJc w:val="left"/>
      <w:pPr>
        <w:ind w:left="720" w:hanging="360"/>
      </w:pPr>
      <w:rPr>
        <w:rFonts w:ascii="Wingdings" w:eastAsia="Times New Roman" w:hAnsi="Wingdings"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4C6A3426"/>
    <w:multiLevelType w:val="hybridMultilevel"/>
    <w:tmpl w:val="B42ED3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56D07B4"/>
    <w:multiLevelType w:val="hybridMultilevel"/>
    <w:tmpl w:val="301CE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58A735A7"/>
    <w:multiLevelType w:val="multilevel"/>
    <w:tmpl w:val="2BF00CB2"/>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5B2F672A"/>
    <w:multiLevelType w:val="hybridMultilevel"/>
    <w:tmpl w:val="02AAA950"/>
    <w:lvl w:ilvl="0" w:tplc="04160001">
      <w:start w:val="1"/>
      <w:numFmt w:val="bullet"/>
      <w:lvlText w:val=""/>
      <w:lvlJc w:val="left"/>
      <w:pPr>
        <w:tabs>
          <w:tab w:val="num" w:pos="720"/>
        </w:tabs>
        <w:ind w:left="720" w:hanging="360"/>
      </w:pPr>
      <w:rPr>
        <w:rFonts w:ascii="Symbol" w:hAnsi="Symbol"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6">
    <w:nsid w:val="6B89433C"/>
    <w:multiLevelType w:val="hybridMultilevel"/>
    <w:tmpl w:val="B3CAEDF0"/>
    <w:lvl w:ilvl="0" w:tplc="89562570">
      <w:start w:val="4"/>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FB76F90"/>
    <w:multiLevelType w:val="hybridMultilevel"/>
    <w:tmpl w:val="543A9DDC"/>
    <w:lvl w:ilvl="0" w:tplc="0416000F">
      <w:start w:val="1"/>
      <w:numFmt w:val="decimal"/>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17"/>
  </w:num>
  <w:num w:numId="2">
    <w:abstractNumId w:val="15"/>
  </w:num>
  <w:num w:numId="3">
    <w:abstractNumId w:val="1"/>
  </w:num>
  <w:num w:numId="4">
    <w:abstractNumId w:val="3"/>
  </w:num>
  <w:num w:numId="5">
    <w:abstractNumId w:val="14"/>
  </w:num>
  <w:num w:numId="6">
    <w:abstractNumId w:val="13"/>
  </w:num>
  <w:num w:numId="7">
    <w:abstractNumId w:val="9"/>
  </w:num>
  <w:num w:numId="8">
    <w:abstractNumId w:val="5"/>
  </w:num>
  <w:num w:numId="9">
    <w:abstractNumId w:val="8"/>
  </w:num>
  <w:num w:numId="10">
    <w:abstractNumId w:val="0"/>
  </w:num>
  <w:num w:numId="11">
    <w:abstractNumId w:val="6"/>
  </w:num>
  <w:num w:numId="12">
    <w:abstractNumId w:val="4"/>
  </w:num>
  <w:num w:numId="13">
    <w:abstractNumId w:val="2"/>
  </w:num>
  <w:num w:numId="14">
    <w:abstractNumId w:val="16"/>
  </w:num>
  <w:num w:numId="15">
    <w:abstractNumId w:val="7"/>
  </w:num>
  <w:num w:numId="16">
    <w:abstractNumId w:val="12"/>
  </w:num>
  <w:num w:numId="17">
    <w:abstractNumId w:val="1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6C4"/>
    <w:rsid w:val="000012D7"/>
    <w:rsid w:val="000033EC"/>
    <w:rsid w:val="000036E8"/>
    <w:rsid w:val="00004305"/>
    <w:rsid w:val="0000445C"/>
    <w:rsid w:val="00004B5F"/>
    <w:rsid w:val="00012469"/>
    <w:rsid w:val="00015793"/>
    <w:rsid w:val="0001672F"/>
    <w:rsid w:val="000205EC"/>
    <w:rsid w:val="0002195A"/>
    <w:rsid w:val="00025B8D"/>
    <w:rsid w:val="00035F38"/>
    <w:rsid w:val="000367BA"/>
    <w:rsid w:val="00036EE4"/>
    <w:rsid w:val="00040069"/>
    <w:rsid w:val="00040A51"/>
    <w:rsid w:val="00042441"/>
    <w:rsid w:val="000427CB"/>
    <w:rsid w:val="00043073"/>
    <w:rsid w:val="00043750"/>
    <w:rsid w:val="00047054"/>
    <w:rsid w:val="0004777B"/>
    <w:rsid w:val="00047C56"/>
    <w:rsid w:val="0005002B"/>
    <w:rsid w:val="00052471"/>
    <w:rsid w:val="00052CB3"/>
    <w:rsid w:val="000530D8"/>
    <w:rsid w:val="00057D10"/>
    <w:rsid w:val="000617FD"/>
    <w:rsid w:val="00062967"/>
    <w:rsid w:val="000715C7"/>
    <w:rsid w:val="00073CD9"/>
    <w:rsid w:val="00074D39"/>
    <w:rsid w:val="000770DC"/>
    <w:rsid w:val="00082438"/>
    <w:rsid w:val="00082D0E"/>
    <w:rsid w:val="00092BEE"/>
    <w:rsid w:val="00094F67"/>
    <w:rsid w:val="000A06A9"/>
    <w:rsid w:val="000A06AA"/>
    <w:rsid w:val="000A1320"/>
    <w:rsid w:val="000A13C7"/>
    <w:rsid w:val="000A2FBD"/>
    <w:rsid w:val="000A5D35"/>
    <w:rsid w:val="000B1BB8"/>
    <w:rsid w:val="000C049A"/>
    <w:rsid w:val="000C1B09"/>
    <w:rsid w:val="000D393B"/>
    <w:rsid w:val="000E0088"/>
    <w:rsid w:val="000E0A8E"/>
    <w:rsid w:val="000E0DD6"/>
    <w:rsid w:val="000E1A92"/>
    <w:rsid w:val="000E1BB1"/>
    <w:rsid w:val="000F2833"/>
    <w:rsid w:val="000F4EF6"/>
    <w:rsid w:val="00105B9B"/>
    <w:rsid w:val="00115CFE"/>
    <w:rsid w:val="0011737D"/>
    <w:rsid w:val="00117E7E"/>
    <w:rsid w:val="0012344A"/>
    <w:rsid w:val="00123E0C"/>
    <w:rsid w:val="00124984"/>
    <w:rsid w:val="00125E7C"/>
    <w:rsid w:val="001260D7"/>
    <w:rsid w:val="00126182"/>
    <w:rsid w:val="001345ED"/>
    <w:rsid w:val="00136443"/>
    <w:rsid w:val="00136B8F"/>
    <w:rsid w:val="00143748"/>
    <w:rsid w:val="001475F6"/>
    <w:rsid w:val="001479CB"/>
    <w:rsid w:val="00150E3D"/>
    <w:rsid w:val="00151EF7"/>
    <w:rsid w:val="00152A63"/>
    <w:rsid w:val="001556CA"/>
    <w:rsid w:val="00157D41"/>
    <w:rsid w:val="0016124E"/>
    <w:rsid w:val="00161B6E"/>
    <w:rsid w:val="00162351"/>
    <w:rsid w:val="00164240"/>
    <w:rsid w:val="00164656"/>
    <w:rsid w:val="00167DF1"/>
    <w:rsid w:val="001708AE"/>
    <w:rsid w:val="00175158"/>
    <w:rsid w:val="0017515D"/>
    <w:rsid w:val="00177843"/>
    <w:rsid w:val="00177BCF"/>
    <w:rsid w:val="001814D4"/>
    <w:rsid w:val="001821A0"/>
    <w:rsid w:val="00183DC1"/>
    <w:rsid w:val="0018627E"/>
    <w:rsid w:val="00190D3F"/>
    <w:rsid w:val="00191EB1"/>
    <w:rsid w:val="00193791"/>
    <w:rsid w:val="00194279"/>
    <w:rsid w:val="001968FE"/>
    <w:rsid w:val="001A0CCA"/>
    <w:rsid w:val="001A3B1D"/>
    <w:rsid w:val="001A7C3F"/>
    <w:rsid w:val="001B0802"/>
    <w:rsid w:val="001B150A"/>
    <w:rsid w:val="001B1562"/>
    <w:rsid w:val="001B7E60"/>
    <w:rsid w:val="001C6CB3"/>
    <w:rsid w:val="001D2F8E"/>
    <w:rsid w:val="001D2FE3"/>
    <w:rsid w:val="001D68B7"/>
    <w:rsid w:val="001E3CB1"/>
    <w:rsid w:val="001E418A"/>
    <w:rsid w:val="001E443E"/>
    <w:rsid w:val="001E5288"/>
    <w:rsid w:val="001E5936"/>
    <w:rsid w:val="001E78B5"/>
    <w:rsid w:val="001F0986"/>
    <w:rsid w:val="001F2311"/>
    <w:rsid w:val="001F4205"/>
    <w:rsid w:val="00201653"/>
    <w:rsid w:val="002051FB"/>
    <w:rsid w:val="002078AA"/>
    <w:rsid w:val="00212B9F"/>
    <w:rsid w:val="00212C51"/>
    <w:rsid w:val="00213AEE"/>
    <w:rsid w:val="00213BF8"/>
    <w:rsid w:val="00214816"/>
    <w:rsid w:val="00215917"/>
    <w:rsid w:val="00217906"/>
    <w:rsid w:val="002202DB"/>
    <w:rsid w:val="00225F60"/>
    <w:rsid w:val="00230D3A"/>
    <w:rsid w:val="00233C4F"/>
    <w:rsid w:val="0023700B"/>
    <w:rsid w:val="00237A7A"/>
    <w:rsid w:val="00240139"/>
    <w:rsid w:val="00241274"/>
    <w:rsid w:val="00242F2B"/>
    <w:rsid w:val="00245B5F"/>
    <w:rsid w:val="00245D48"/>
    <w:rsid w:val="002504FA"/>
    <w:rsid w:val="00250E79"/>
    <w:rsid w:val="00251E91"/>
    <w:rsid w:val="002607E7"/>
    <w:rsid w:val="00261555"/>
    <w:rsid w:val="002650D9"/>
    <w:rsid w:val="002678EB"/>
    <w:rsid w:val="00276339"/>
    <w:rsid w:val="00277F8B"/>
    <w:rsid w:val="00280507"/>
    <w:rsid w:val="0028266E"/>
    <w:rsid w:val="00285A41"/>
    <w:rsid w:val="00285D88"/>
    <w:rsid w:val="00287337"/>
    <w:rsid w:val="00291721"/>
    <w:rsid w:val="00291A15"/>
    <w:rsid w:val="00291CB9"/>
    <w:rsid w:val="0029369F"/>
    <w:rsid w:val="0029588F"/>
    <w:rsid w:val="00296261"/>
    <w:rsid w:val="002A31A1"/>
    <w:rsid w:val="002A3CF2"/>
    <w:rsid w:val="002A6524"/>
    <w:rsid w:val="002A6E40"/>
    <w:rsid w:val="002B2908"/>
    <w:rsid w:val="002B3B4F"/>
    <w:rsid w:val="002B4D89"/>
    <w:rsid w:val="002B5051"/>
    <w:rsid w:val="002B5794"/>
    <w:rsid w:val="002B6B7E"/>
    <w:rsid w:val="002C05BB"/>
    <w:rsid w:val="002C349B"/>
    <w:rsid w:val="002C43BF"/>
    <w:rsid w:val="002C4A3B"/>
    <w:rsid w:val="002D1579"/>
    <w:rsid w:val="002D2059"/>
    <w:rsid w:val="002D30DD"/>
    <w:rsid w:val="002D5ADB"/>
    <w:rsid w:val="002D5D0B"/>
    <w:rsid w:val="002D715C"/>
    <w:rsid w:val="002E06B7"/>
    <w:rsid w:val="002E22EE"/>
    <w:rsid w:val="002E2F8D"/>
    <w:rsid w:val="002E3BE6"/>
    <w:rsid w:val="002E3D08"/>
    <w:rsid w:val="002E427C"/>
    <w:rsid w:val="002E44CA"/>
    <w:rsid w:val="002F5012"/>
    <w:rsid w:val="002F5402"/>
    <w:rsid w:val="002F69EA"/>
    <w:rsid w:val="002F6EEB"/>
    <w:rsid w:val="002F7BC1"/>
    <w:rsid w:val="00300739"/>
    <w:rsid w:val="003026F8"/>
    <w:rsid w:val="00303B51"/>
    <w:rsid w:val="00311FEF"/>
    <w:rsid w:val="00312882"/>
    <w:rsid w:val="0031500E"/>
    <w:rsid w:val="00316FDA"/>
    <w:rsid w:val="00322564"/>
    <w:rsid w:val="00323625"/>
    <w:rsid w:val="00323C7D"/>
    <w:rsid w:val="00327F13"/>
    <w:rsid w:val="0033089E"/>
    <w:rsid w:val="003329BB"/>
    <w:rsid w:val="003334AA"/>
    <w:rsid w:val="00336295"/>
    <w:rsid w:val="00337D2E"/>
    <w:rsid w:val="003423E6"/>
    <w:rsid w:val="00342572"/>
    <w:rsid w:val="003451EF"/>
    <w:rsid w:val="003463BA"/>
    <w:rsid w:val="0035132C"/>
    <w:rsid w:val="0035393E"/>
    <w:rsid w:val="00353A63"/>
    <w:rsid w:val="00355847"/>
    <w:rsid w:val="00356211"/>
    <w:rsid w:val="00360096"/>
    <w:rsid w:val="00360202"/>
    <w:rsid w:val="00360C13"/>
    <w:rsid w:val="00361B15"/>
    <w:rsid w:val="00365AAB"/>
    <w:rsid w:val="00365F5F"/>
    <w:rsid w:val="00366284"/>
    <w:rsid w:val="00367BF2"/>
    <w:rsid w:val="00370673"/>
    <w:rsid w:val="00371A46"/>
    <w:rsid w:val="00374036"/>
    <w:rsid w:val="00380061"/>
    <w:rsid w:val="003818DA"/>
    <w:rsid w:val="003906FB"/>
    <w:rsid w:val="00390ECA"/>
    <w:rsid w:val="00393BDC"/>
    <w:rsid w:val="003951FA"/>
    <w:rsid w:val="003963D0"/>
    <w:rsid w:val="00397A6B"/>
    <w:rsid w:val="00397DE5"/>
    <w:rsid w:val="003A0517"/>
    <w:rsid w:val="003A088E"/>
    <w:rsid w:val="003A15B7"/>
    <w:rsid w:val="003A1E09"/>
    <w:rsid w:val="003A3844"/>
    <w:rsid w:val="003A4AD9"/>
    <w:rsid w:val="003A4BC2"/>
    <w:rsid w:val="003A5686"/>
    <w:rsid w:val="003A7E00"/>
    <w:rsid w:val="003B2533"/>
    <w:rsid w:val="003B36B8"/>
    <w:rsid w:val="003B390D"/>
    <w:rsid w:val="003B3FC4"/>
    <w:rsid w:val="003B47EA"/>
    <w:rsid w:val="003B4DBA"/>
    <w:rsid w:val="003B53A4"/>
    <w:rsid w:val="003B5A62"/>
    <w:rsid w:val="003C366D"/>
    <w:rsid w:val="003D0E71"/>
    <w:rsid w:val="003D1277"/>
    <w:rsid w:val="003D1543"/>
    <w:rsid w:val="003D20B0"/>
    <w:rsid w:val="003D2D2B"/>
    <w:rsid w:val="003D7088"/>
    <w:rsid w:val="003E0611"/>
    <w:rsid w:val="003E1146"/>
    <w:rsid w:val="003E11D7"/>
    <w:rsid w:val="003E1814"/>
    <w:rsid w:val="003E20E3"/>
    <w:rsid w:val="003E30B8"/>
    <w:rsid w:val="003E5BBF"/>
    <w:rsid w:val="003E5D0A"/>
    <w:rsid w:val="003E64D1"/>
    <w:rsid w:val="003E6B1B"/>
    <w:rsid w:val="003E6B28"/>
    <w:rsid w:val="003F3811"/>
    <w:rsid w:val="003F4BD9"/>
    <w:rsid w:val="003F69C4"/>
    <w:rsid w:val="003F7BCB"/>
    <w:rsid w:val="00403D65"/>
    <w:rsid w:val="0040412A"/>
    <w:rsid w:val="00404F08"/>
    <w:rsid w:val="00405F94"/>
    <w:rsid w:val="00411E38"/>
    <w:rsid w:val="00412EFC"/>
    <w:rsid w:val="00414E3C"/>
    <w:rsid w:val="00415D1C"/>
    <w:rsid w:val="00420865"/>
    <w:rsid w:val="00420C34"/>
    <w:rsid w:val="00421239"/>
    <w:rsid w:val="00422385"/>
    <w:rsid w:val="004226A3"/>
    <w:rsid w:val="00423BDB"/>
    <w:rsid w:val="00426BA9"/>
    <w:rsid w:val="00430825"/>
    <w:rsid w:val="00434BB3"/>
    <w:rsid w:val="004352BF"/>
    <w:rsid w:val="00435CC9"/>
    <w:rsid w:val="00437DC6"/>
    <w:rsid w:val="004402CB"/>
    <w:rsid w:val="00440461"/>
    <w:rsid w:val="00440DA4"/>
    <w:rsid w:val="00441006"/>
    <w:rsid w:val="00443B33"/>
    <w:rsid w:val="00444DB9"/>
    <w:rsid w:val="00444E44"/>
    <w:rsid w:val="00450092"/>
    <w:rsid w:val="00450D3A"/>
    <w:rsid w:val="0045277E"/>
    <w:rsid w:val="004527E5"/>
    <w:rsid w:val="00453913"/>
    <w:rsid w:val="00455C26"/>
    <w:rsid w:val="0046251C"/>
    <w:rsid w:val="00463C20"/>
    <w:rsid w:val="00466702"/>
    <w:rsid w:val="00466D05"/>
    <w:rsid w:val="0046766D"/>
    <w:rsid w:val="0047121E"/>
    <w:rsid w:val="00473EDA"/>
    <w:rsid w:val="00474307"/>
    <w:rsid w:val="0047737D"/>
    <w:rsid w:val="00477DF6"/>
    <w:rsid w:val="00482AAA"/>
    <w:rsid w:val="0048316F"/>
    <w:rsid w:val="00485592"/>
    <w:rsid w:val="004867C8"/>
    <w:rsid w:val="00491160"/>
    <w:rsid w:val="00496D20"/>
    <w:rsid w:val="004A3014"/>
    <w:rsid w:val="004A346B"/>
    <w:rsid w:val="004A4126"/>
    <w:rsid w:val="004A58CD"/>
    <w:rsid w:val="004B1F40"/>
    <w:rsid w:val="004B3B53"/>
    <w:rsid w:val="004B54E0"/>
    <w:rsid w:val="004B64D6"/>
    <w:rsid w:val="004B6760"/>
    <w:rsid w:val="004C13DD"/>
    <w:rsid w:val="004C7682"/>
    <w:rsid w:val="004D44CA"/>
    <w:rsid w:val="004E0511"/>
    <w:rsid w:val="004F3A52"/>
    <w:rsid w:val="004F40A7"/>
    <w:rsid w:val="004F5A5F"/>
    <w:rsid w:val="0050184B"/>
    <w:rsid w:val="00503036"/>
    <w:rsid w:val="005124D1"/>
    <w:rsid w:val="005142AF"/>
    <w:rsid w:val="00514E9A"/>
    <w:rsid w:val="00516B49"/>
    <w:rsid w:val="00520DD0"/>
    <w:rsid w:val="005213DB"/>
    <w:rsid w:val="0052251F"/>
    <w:rsid w:val="005232C5"/>
    <w:rsid w:val="005246D9"/>
    <w:rsid w:val="00526C4F"/>
    <w:rsid w:val="005339E3"/>
    <w:rsid w:val="00540C64"/>
    <w:rsid w:val="005419A2"/>
    <w:rsid w:val="00541E87"/>
    <w:rsid w:val="005424C1"/>
    <w:rsid w:val="005425DB"/>
    <w:rsid w:val="00542722"/>
    <w:rsid w:val="00543239"/>
    <w:rsid w:val="005461F7"/>
    <w:rsid w:val="00546459"/>
    <w:rsid w:val="005537CD"/>
    <w:rsid w:val="00556EBA"/>
    <w:rsid w:val="0056132C"/>
    <w:rsid w:val="00562957"/>
    <w:rsid w:val="00564C8C"/>
    <w:rsid w:val="00566F16"/>
    <w:rsid w:val="00567973"/>
    <w:rsid w:val="00571245"/>
    <w:rsid w:val="005722D1"/>
    <w:rsid w:val="0057582A"/>
    <w:rsid w:val="0057619B"/>
    <w:rsid w:val="00580607"/>
    <w:rsid w:val="00582E80"/>
    <w:rsid w:val="00585685"/>
    <w:rsid w:val="005976D4"/>
    <w:rsid w:val="005A13FD"/>
    <w:rsid w:val="005A1759"/>
    <w:rsid w:val="005A2316"/>
    <w:rsid w:val="005A6587"/>
    <w:rsid w:val="005B5D85"/>
    <w:rsid w:val="005B6AED"/>
    <w:rsid w:val="005B74D6"/>
    <w:rsid w:val="005C3C6D"/>
    <w:rsid w:val="005C6CEF"/>
    <w:rsid w:val="005C76F5"/>
    <w:rsid w:val="005D0BAA"/>
    <w:rsid w:val="005D2516"/>
    <w:rsid w:val="005D3722"/>
    <w:rsid w:val="005E03A7"/>
    <w:rsid w:val="005E03B4"/>
    <w:rsid w:val="005E08D5"/>
    <w:rsid w:val="005E4351"/>
    <w:rsid w:val="005E6291"/>
    <w:rsid w:val="005F3713"/>
    <w:rsid w:val="005F3F65"/>
    <w:rsid w:val="005F4EB1"/>
    <w:rsid w:val="005F7706"/>
    <w:rsid w:val="00600648"/>
    <w:rsid w:val="00600676"/>
    <w:rsid w:val="00600B14"/>
    <w:rsid w:val="00602C26"/>
    <w:rsid w:val="00606A42"/>
    <w:rsid w:val="00610973"/>
    <w:rsid w:val="006115AA"/>
    <w:rsid w:val="00612191"/>
    <w:rsid w:val="0061286F"/>
    <w:rsid w:val="00612B9D"/>
    <w:rsid w:val="006137AB"/>
    <w:rsid w:val="006137CF"/>
    <w:rsid w:val="00614ED9"/>
    <w:rsid w:val="00617DDA"/>
    <w:rsid w:val="0062048F"/>
    <w:rsid w:val="006213FE"/>
    <w:rsid w:val="00625A1D"/>
    <w:rsid w:val="006267B4"/>
    <w:rsid w:val="0063573C"/>
    <w:rsid w:val="00635BE6"/>
    <w:rsid w:val="00637405"/>
    <w:rsid w:val="00644AA0"/>
    <w:rsid w:val="006463A0"/>
    <w:rsid w:val="00647865"/>
    <w:rsid w:val="006521A0"/>
    <w:rsid w:val="0065285E"/>
    <w:rsid w:val="00654B22"/>
    <w:rsid w:val="00655705"/>
    <w:rsid w:val="0066034A"/>
    <w:rsid w:val="006603DA"/>
    <w:rsid w:val="00662843"/>
    <w:rsid w:val="00663C2D"/>
    <w:rsid w:val="006642D3"/>
    <w:rsid w:val="006656B4"/>
    <w:rsid w:val="006709A3"/>
    <w:rsid w:val="00671AAE"/>
    <w:rsid w:val="006745F0"/>
    <w:rsid w:val="006757ED"/>
    <w:rsid w:val="006804EB"/>
    <w:rsid w:val="00680AEE"/>
    <w:rsid w:val="00681253"/>
    <w:rsid w:val="00684F5F"/>
    <w:rsid w:val="00685780"/>
    <w:rsid w:val="006864FA"/>
    <w:rsid w:val="00687031"/>
    <w:rsid w:val="006927B7"/>
    <w:rsid w:val="006A1845"/>
    <w:rsid w:val="006A1E52"/>
    <w:rsid w:val="006A2D20"/>
    <w:rsid w:val="006A7000"/>
    <w:rsid w:val="006A742A"/>
    <w:rsid w:val="006B30F8"/>
    <w:rsid w:val="006B3297"/>
    <w:rsid w:val="006B40E3"/>
    <w:rsid w:val="006B53B6"/>
    <w:rsid w:val="006B70E9"/>
    <w:rsid w:val="006C28A7"/>
    <w:rsid w:val="006C2D13"/>
    <w:rsid w:val="006D2CEC"/>
    <w:rsid w:val="006D7D30"/>
    <w:rsid w:val="006E2357"/>
    <w:rsid w:val="006E2B04"/>
    <w:rsid w:val="006E3D66"/>
    <w:rsid w:val="006E4AD5"/>
    <w:rsid w:val="006E4CF2"/>
    <w:rsid w:val="006E4E85"/>
    <w:rsid w:val="006E6991"/>
    <w:rsid w:val="006E7771"/>
    <w:rsid w:val="006F075F"/>
    <w:rsid w:val="006F2BFC"/>
    <w:rsid w:val="006F5647"/>
    <w:rsid w:val="00701D01"/>
    <w:rsid w:val="00703D32"/>
    <w:rsid w:val="007053EF"/>
    <w:rsid w:val="0070663F"/>
    <w:rsid w:val="0071199B"/>
    <w:rsid w:val="007139E1"/>
    <w:rsid w:val="00713E4A"/>
    <w:rsid w:val="007205CB"/>
    <w:rsid w:val="007240CC"/>
    <w:rsid w:val="00725C98"/>
    <w:rsid w:val="00726371"/>
    <w:rsid w:val="00727C0F"/>
    <w:rsid w:val="00727FF6"/>
    <w:rsid w:val="00732328"/>
    <w:rsid w:val="00732FDB"/>
    <w:rsid w:val="007364F5"/>
    <w:rsid w:val="00737D4E"/>
    <w:rsid w:val="007413C9"/>
    <w:rsid w:val="00743DA5"/>
    <w:rsid w:val="00745DBA"/>
    <w:rsid w:val="0074752B"/>
    <w:rsid w:val="00747CFE"/>
    <w:rsid w:val="00747D01"/>
    <w:rsid w:val="0075108A"/>
    <w:rsid w:val="00751913"/>
    <w:rsid w:val="0075301F"/>
    <w:rsid w:val="007531C1"/>
    <w:rsid w:val="007542DD"/>
    <w:rsid w:val="007547E7"/>
    <w:rsid w:val="007560F2"/>
    <w:rsid w:val="00770691"/>
    <w:rsid w:val="00771B53"/>
    <w:rsid w:val="00772DA3"/>
    <w:rsid w:val="00774162"/>
    <w:rsid w:val="00776D93"/>
    <w:rsid w:val="0078078C"/>
    <w:rsid w:val="00784DD1"/>
    <w:rsid w:val="00785197"/>
    <w:rsid w:val="00787120"/>
    <w:rsid w:val="0079369E"/>
    <w:rsid w:val="007937FA"/>
    <w:rsid w:val="00795A36"/>
    <w:rsid w:val="0079609C"/>
    <w:rsid w:val="00796E3A"/>
    <w:rsid w:val="007A07A8"/>
    <w:rsid w:val="007A3613"/>
    <w:rsid w:val="007A5BAE"/>
    <w:rsid w:val="007A7BD7"/>
    <w:rsid w:val="007B0118"/>
    <w:rsid w:val="007B58C5"/>
    <w:rsid w:val="007B5C52"/>
    <w:rsid w:val="007B678A"/>
    <w:rsid w:val="007C1537"/>
    <w:rsid w:val="007C59EB"/>
    <w:rsid w:val="007D2156"/>
    <w:rsid w:val="007D4F5D"/>
    <w:rsid w:val="007D6BA1"/>
    <w:rsid w:val="007D7037"/>
    <w:rsid w:val="007D7127"/>
    <w:rsid w:val="007E0D5D"/>
    <w:rsid w:val="007E21A4"/>
    <w:rsid w:val="007E4DF3"/>
    <w:rsid w:val="007E6CE0"/>
    <w:rsid w:val="007E71AB"/>
    <w:rsid w:val="007F2B14"/>
    <w:rsid w:val="007F4129"/>
    <w:rsid w:val="007F494E"/>
    <w:rsid w:val="008029CA"/>
    <w:rsid w:val="00803677"/>
    <w:rsid w:val="008044D9"/>
    <w:rsid w:val="008127C1"/>
    <w:rsid w:val="008133E1"/>
    <w:rsid w:val="008169FB"/>
    <w:rsid w:val="00816E8C"/>
    <w:rsid w:val="00820E0D"/>
    <w:rsid w:val="0082265D"/>
    <w:rsid w:val="00826E9C"/>
    <w:rsid w:val="008369DA"/>
    <w:rsid w:val="008401EA"/>
    <w:rsid w:val="00841AF9"/>
    <w:rsid w:val="00842A90"/>
    <w:rsid w:val="008475F1"/>
    <w:rsid w:val="008516A0"/>
    <w:rsid w:val="008527BB"/>
    <w:rsid w:val="008569F5"/>
    <w:rsid w:val="00856F46"/>
    <w:rsid w:val="008641F3"/>
    <w:rsid w:val="00866269"/>
    <w:rsid w:val="00866628"/>
    <w:rsid w:val="00867655"/>
    <w:rsid w:val="00874256"/>
    <w:rsid w:val="00874FCA"/>
    <w:rsid w:val="008765AD"/>
    <w:rsid w:val="00880E50"/>
    <w:rsid w:val="008850FB"/>
    <w:rsid w:val="008869F1"/>
    <w:rsid w:val="008901D0"/>
    <w:rsid w:val="008907AE"/>
    <w:rsid w:val="00890A34"/>
    <w:rsid w:val="0089336D"/>
    <w:rsid w:val="00893D92"/>
    <w:rsid w:val="00896783"/>
    <w:rsid w:val="008A04E6"/>
    <w:rsid w:val="008A2F7E"/>
    <w:rsid w:val="008A39C9"/>
    <w:rsid w:val="008A39DF"/>
    <w:rsid w:val="008A3CAF"/>
    <w:rsid w:val="008A5114"/>
    <w:rsid w:val="008A7625"/>
    <w:rsid w:val="008A7A8C"/>
    <w:rsid w:val="008B1CB7"/>
    <w:rsid w:val="008B45B7"/>
    <w:rsid w:val="008B53DC"/>
    <w:rsid w:val="008C3301"/>
    <w:rsid w:val="008C3BA1"/>
    <w:rsid w:val="008C5FBC"/>
    <w:rsid w:val="008C64DD"/>
    <w:rsid w:val="008C6D94"/>
    <w:rsid w:val="008D14CD"/>
    <w:rsid w:val="008D28FD"/>
    <w:rsid w:val="008D3EDF"/>
    <w:rsid w:val="008D4ADE"/>
    <w:rsid w:val="008D4CA5"/>
    <w:rsid w:val="008E1661"/>
    <w:rsid w:val="008E2B84"/>
    <w:rsid w:val="008E2FBB"/>
    <w:rsid w:val="008E3193"/>
    <w:rsid w:val="008E3C70"/>
    <w:rsid w:val="008E594D"/>
    <w:rsid w:val="008F0971"/>
    <w:rsid w:val="008F298B"/>
    <w:rsid w:val="008F32F0"/>
    <w:rsid w:val="008F79A3"/>
    <w:rsid w:val="00903018"/>
    <w:rsid w:val="009058D2"/>
    <w:rsid w:val="00905CCF"/>
    <w:rsid w:val="00906D8C"/>
    <w:rsid w:val="009141BB"/>
    <w:rsid w:val="00916A1E"/>
    <w:rsid w:val="009175B8"/>
    <w:rsid w:val="00920B4E"/>
    <w:rsid w:val="00921173"/>
    <w:rsid w:val="009222B4"/>
    <w:rsid w:val="0092276A"/>
    <w:rsid w:val="00922FEF"/>
    <w:rsid w:val="0092334D"/>
    <w:rsid w:val="00924461"/>
    <w:rsid w:val="0092599C"/>
    <w:rsid w:val="00927845"/>
    <w:rsid w:val="00931CA4"/>
    <w:rsid w:val="00932F6C"/>
    <w:rsid w:val="00934FE6"/>
    <w:rsid w:val="009353AF"/>
    <w:rsid w:val="00935C7C"/>
    <w:rsid w:val="00936A7E"/>
    <w:rsid w:val="00943C5C"/>
    <w:rsid w:val="009452DD"/>
    <w:rsid w:val="009525EE"/>
    <w:rsid w:val="00953E4F"/>
    <w:rsid w:val="009555F7"/>
    <w:rsid w:val="00956C52"/>
    <w:rsid w:val="00957B62"/>
    <w:rsid w:val="00962942"/>
    <w:rsid w:val="0096336E"/>
    <w:rsid w:val="009637AA"/>
    <w:rsid w:val="009637E2"/>
    <w:rsid w:val="00963BC1"/>
    <w:rsid w:val="009640F1"/>
    <w:rsid w:val="00967C77"/>
    <w:rsid w:val="0097143E"/>
    <w:rsid w:val="00975FAE"/>
    <w:rsid w:val="009778C5"/>
    <w:rsid w:val="00980B93"/>
    <w:rsid w:val="009815FE"/>
    <w:rsid w:val="009840BF"/>
    <w:rsid w:val="00987C89"/>
    <w:rsid w:val="0099021B"/>
    <w:rsid w:val="009902EF"/>
    <w:rsid w:val="0099723E"/>
    <w:rsid w:val="009A1B6F"/>
    <w:rsid w:val="009A2A04"/>
    <w:rsid w:val="009A36E7"/>
    <w:rsid w:val="009A3E7D"/>
    <w:rsid w:val="009A4212"/>
    <w:rsid w:val="009A5B05"/>
    <w:rsid w:val="009A5D8D"/>
    <w:rsid w:val="009B1243"/>
    <w:rsid w:val="009B73DB"/>
    <w:rsid w:val="009B74CC"/>
    <w:rsid w:val="009C1551"/>
    <w:rsid w:val="009C211E"/>
    <w:rsid w:val="009C528F"/>
    <w:rsid w:val="009C5467"/>
    <w:rsid w:val="009C75F5"/>
    <w:rsid w:val="009D025A"/>
    <w:rsid w:val="009D15AD"/>
    <w:rsid w:val="009D353F"/>
    <w:rsid w:val="009D4B8D"/>
    <w:rsid w:val="009D75E5"/>
    <w:rsid w:val="009E1772"/>
    <w:rsid w:val="009E62EB"/>
    <w:rsid w:val="009E6CBC"/>
    <w:rsid w:val="009E784E"/>
    <w:rsid w:val="009F04DF"/>
    <w:rsid w:val="009F0C99"/>
    <w:rsid w:val="009F466E"/>
    <w:rsid w:val="009F7032"/>
    <w:rsid w:val="00A01643"/>
    <w:rsid w:val="00A03966"/>
    <w:rsid w:val="00A03F9A"/>
    <w:rsid w:val="00A051BD"/>
    <w:rsid w:val="00A0545F"/>
    <w:rsid w:val="00A0659E"/>
    <w:rsid w:val="00A06FA6"/>
    <w:rsid w:val="00A111A9"/>
    <w:rsid w:val="00A11814"/>
    <w:rsid w:val="00A11A1D"/>
    <w:rsid w:val="00A13A13"/>
    <w:rsid w:val="00A13A15"/>
    <w:rsid w:val="00A151BD"/>
    <w:rsid w:val="00A15E6D"/>
    <w:rsid w:val="00A15F66"/>
    <w:rsid w:val="00A20C26"/>
    <w:rsid w:val="00A233D7"/>
    <w:rsid w:val="00A24525"/>
    <w:rsid w:val="00A26822"/>
    <w:rsid w:val="00A31C21"/>
    <w:rsid w:val="00A367CB"/>
    <w:rsid w:val="00A3798C"/>
    <w:rsid w:val="00A37F3D"/>
    <w:rsid w:val="00A41FCF"/>
    <w:rsid w:val="00A4474A"/>
    <w:rsid w:val="00A47AB2"/>
    <w:rsid w:val="00A47B22"/>
    <w:rsid w:val="00A47F4B"/>
    <w:rsid w:val="00A51A30"/>
    <w:rsid w:val="00A530BE"/>
    <w:rsid w:val="00A533A1"/>
    <w:rsid w:val="00A5461A"/>
    <w:rsid w:val="00A55F39"/>
    <w:rsid w:val="00A56B4B"/>
    <w:rsid w:val="00A606ED"/>
    <w:rsid w:val="00A650B8"/>
    <w:rsid w:val="00A67172"/>
    <w:rsid w:val="00A756DC"/>
    <w:rsid w:val="00A77E3D"/>
    <w:rsid w:val="00A83CAA"/>
    <w:rsid w:val="00A84AE4"/>
    <w:rsid w:val="00A8505B"/>
    <w:rsid w:val="00A85474"/>
    <w:rsid w:val="00A87B27"/>
    <w:rsid w:val="00A958A1"/>
    <w:rsid w:val="00A95CB1"/>
    <w:rsid w:val="00A96D33"/>
    <w:rsid w:val="00AA06BE"/>
    <w:rsid w:val="00AA1D42"/>
    <w:rsid w:val="00AA2681"/>
    <w:rsid w:val="00AA5B04"/>
    <w:rsid w:val="00AA7935"/>
    <w:rsid w:val="00AB0064"/>
    <w:rsid w:val="00AB5596"/>
    <w:rsid w:val="00AC23EA"/>
    <w:rsid w:val="00AC3E5B"/>
    <w:rsid w:val="00AC7D73"/>
    <w:rsid w:val="00AD0012"/>
    <w:rsid w:val="00AD087B"/>
    <w:rsid w:val="00AD2B1A"/>
    <w:rsid w:val="00AD6A55"/>
    <w:rsid w:val="00AE344A"/>
    <w:rsid w:val="00AE36DF"/>
    <w:rsid w:val="00AE5B65"/>
    <w:rsid w:val="00AE66EB"/>
    <w:rsid w:val="00AE7729"/>
    <w:rsid w:val="00AF1D5B"/>
    <w:rsid w:val="00AF1F2B"/>
    <w:rsid w:val="00AF2A48"/>
    <w:rsid w:val="00AF31DA"/>
    <w:rsid w:val="00AF434D"/>
    <w:rsid w:val="00AF4CAE"/>
    <w:rsid w:val="00AF4E99"/>
    <w:rsid w:val="00AF6878"/>
    <w:rsid w:val="00B034F9"/>
    <w:rsid w:val="00B14AE9"/>
    <w:rsid w:val="00B22ECF"/>
    <w:rsid w:val="00B243C8"/>
    <w:rsid w:val="00B26A71"/>
    <w:rsid w:val="00B30F91"/>
    <w:rsid w:val="00B37DE2"/>
    <w:rsid w:val="00B41836"/>
    <w:rsid w:val="00B4236A"/>
    <w:rsid w:val="00B42382"/>
    <w:rsid w:val="00B452A4"/>
    <w:rsid w:val="00B463E9"/>
    <w:rsid w:val="00B533F5"/>
    <w:rsid w:val="00B53EB4"/>
    <w:rsid w:val="00B54D35"/>
    <w:rsid w:val="00B60C47"/>
    <w:rsid w:val="00B70217"/>
    <w:rsid w:val="00B728B8"/>
    <w:rsid w:val="00B7614B"/>
    <w:rsid w:val="00B76503"/>
    <w:rsid w:val="00B807F6"/>
    <w:rsid w:val="00B81003"/>
    <w:rsid w:val="00B81EC5"/>
    <w:rsid w:val="00B83ADE"/>
    <w:rsid w:val="00B942AD"/>
    <w:rsid w:val="00B97264"/>
    <w:rsid w:val="00BA61B8"/>
    <w:rsid w:val="00BA654F"/>
    <w:rsid w:val="00BB305D"/>
    <w:rsid w:val="00BB69C5"/>
    <w:rsid w:val="00BC0067"/>
    <w:rsid w:val="00BC44B8"/>
    <w:rsid w:val="00BC5970"/>
    <w:rsid w:val="00BC7972"/>
    <w:rsid w:val="00BD03B1"/>
    <w:rsid w:val="00BD283C"/>
    <w:rsid w:val="00BD31E8"/>
    <w:rsid w:val="00BD3ECE"/>
    <w:rsid w:val="00BD48CE"/>
    <w:rsid w:val="00BD4BBF"/>
    <w:rsid w:val="00BD66D7"/>
    <w:rsid w:val="00BD761C"/>
    <w:rsid w:val="00BE0458"/>
    <w:rsid w:val="00BE653A"/>
    <w:rsid w:val="00BE68C4"/>
    <w:rsid w:val="00BF03FF"/>
    <w:rsid w:val="00BF36F0"/>
    <w:rsid w:val="00BF4DE1"/>
    <w:rsid w:val="00C032E6"/>
    <w:rsid w:val="00C038D7"/>
    <w:rsid w:val="00C03E60"/>
    <w:rsid w:val="00C055C8"/>
    <w:rsid w:val="00C06101"/>
    <w:rsid w:val="00C06932"/>
    <w:rsid w:val="00C13DBF"/>
    <w:rsid w:val="00C17927"/>
    <w:rsid w:val="00C2078F"/>
    <w:rsid w:val="00C21D29"/>
    <w:rsid w:val="00C31BC1"/>
    <w:rsid w:val="00C33A31"/>
    <w:rsid w:val="00C33E9F"/>
    <w:rsid w:val="00C34587"/>
    <w:rsid w:val="00C40072"/>
    <w:rsid w:val="00C410A6"/>
    <w:rsid w:val="00C41BA8"/>
    <w:rsid w:val="00C43BEC"/>
    <w:rsid w:val="00C46E66"/>
    <w:rsid w:val="00C4711E"/>
    <w:rsid w:val="00C4717D"/>
    <w:rsid w:val="00C51030"/>
    <w:rsid w:val="00C53591"/>
    <w:rsid w:val="00C60723"/>
    <w:rsid w:val="00C63E8D"/>
    <w:rsid w:val="00C64367"/>
    <w:rsid w:val="00C64A2A"/>
    <w:rsid w:val="00C64E30"/>
    <w:rsid w:val="00C6511C"/>
    <w:rsid w:val="00C6543D"/>
    <w:rsid w:val="00C66106"/>
    <w:rsid w:val="00C663E3"/>
    <w:rsid w:val="00C67823"/>
    <w:rsid w:val="00C70091"/>
    <w:rsid w:val="00C71B10"/>
    <w:rsid w:val="00C72D07"/>
    <w:rsid w:val="00C72EE3"/>
    <w:rsid w:val="00C7385C"/>
    <w:rsid w:val="00C741A3"/>
    <w:rsid w:val="00C75D1E"/>
    <w:rsid w:val="00C7752E"/>
    <w:rsid w:val="00C82B58"/>
    <w:rsid w:val="00C85F2A"/>
    <w:rsid w:val="00C901B8"/>
    <w:rsid w:val="00C930AC"/>
    <w:rsid w:val="00C94AA3"/>
    <w:rsid w:val="00C969F2"/>
    <w:rsid w:val="00C97348"/>
    <w:rsid w:val="00CA0AEE"/>
    <w:rsid w:val="00CA1A3E"/>
    <w:rsid w:val="00CA345F"/>
    <w:rsid w:val="00CA46A8"/>
    <w:rsid w:val="00CB4C8A"/>
    <w:rsid w:val="00CB6792"/>
    <w:rsid w:val="00CC13ED"/>
    <w:rsid w:val="00CC1DC4"/>
    <w:rsid w:val="00CC2CBB"/>
    <w:rsid w:val="00CC40CB"/>
    <w:rsid w:val="00CC4838"/>
    <w:rsid w:val="00CC547A"/>
    <w:rsid w:val="00CC5856"/>
    <w:rsid w:val="00CD196C"/>
    <w:rsid w:val="00CD4B5F"/>
    <w:rsid w:val="00CD5BDD"/>
    <w:rsid w:val="00CD684E"/>
    <w:rsid w:val="00CD6C8B"/>
    <w:rsid w:val="00CE1A06"/>
    <w:rsid w:val="00CE1F71"/>
    <w:rsid w:val="00CE26C5"/>
    <w:rsid w:val="00CE273B"/>
    <w:rsid w:val="00CE44E6"/>
    <w:rsid w:val="00CE664C"/>
    <w:rsid w:val="00CE7828"/>
    <w:rsid w:val="00CF29D8"/>
    <w:rsid w:val="00CF360F"/>
    <w:rsid w:val="00CF6708"/>
    <w:rsid w:val="00CF693E"/>
    <w:rsid w:val="00D00B27"/>
    <w:rsid w:val="00D020DF"/>
    <w:rsid w:val="00D02CF7"/>
    <w:rsid w:val="00D11A01"/>
    <w:rsid w:val="00D136C4"/>
    <w:rsid w:val="00D177D5"/>
    <w:rsid w:val="00D22790"/>
    <w:rsid w:val="00D229E0"/>
    <w:rsid w:val="00D26A47"/>
    <w:rsid w:val="00D315D8"/>
    <w:rsid w:val="00D3324B"/>
    <w:rsid w:val="00D341D8"/>
    <w:rsid w:val="00D34A5B"/>
    <w:rsid w:val="00D402B1"/>
    <w:rsid w:val="00D403D1"/>
    <w:rsid w:val="00D40B64"/>
    <w:rsid w:val="00D41D09"/>
    <w:rsid w:val="00D43F20"/>
    <w:rsid w:val="00D44C51"/>
    <w:rsid w:val="00D542AC"/>
    <w:rsid w:val="00D572E6"/>
    <w:rsid w:val="00D57FE4"/>
    <w:rsid w:val="00D63A4A"/>
    <w:rsid w:val="00D63C59"/>
    <w:rsid w:val="00D674D9"/>
    <w:rsid w:val="00D67946"/>
    <w:rsid w:val="00D74A23"/>
    <w:rsid w:val="00D7568E"/>
    <w:rsid w:val="00D809A1"/>
    <w:rsid w:val="00D80FC3"/>
    <w:rsid w:val="00D8371D"/>
    <w:rsid w:val="00D8474D"/>
    <w:rsid w:val="00D84F06"/>
    <w:rsid w:val="00D858BA"/>
    <w:rsid w:val="00D8762C"/>
    <w:rsid w:val="00D913CD"/>
    <w:rsid w:val="00D9394E"/>
    <w:rsid w:val="00D95035"/>
    <w:rsid w:val="00D9508F"/>
    <w:rsid w:val="00D9515E"/>
    <w:rsid w:val="00D953AB"/>
    <w:rsid w:val="00DA4898"/>
    <w:rsid w:val="00DA4F7A"/>
    <w:rsid w:val="00DB08D4"/>
    <w:rsid w:val="00DB205A"/>
    <w:rsid w:val="00DB3653"/>
    <w:rsid w:val="00DB4210"/>
    <w:rsid w:val="00DB464B"/>
    <w:rsid w:val="00DB5921"/>
    <w:rsid w:val="00DC1E24"/>
    <w:rsid w:val="00DC2EAD"/>
    <w:rsid w:val="00DC338C"/>
    <w:rsid w:val="00DC5262"/>
    <w:rsid w:val="00DC5434"/>
    <w:rsid w:val="00DC684F"/>
    <w:rsid w:val="00DC7BAC"/>
    <w:rsid w:val="00DD689B"/>
    <w:rsid w:val="00DD7A0E"/>
    <w:rsid w:val="00DE26F0"/>
    <w:rsid w:val="00DE3A1B"/>
    <w:rsid w:val="00DE5544"/>
    <w:rsid w:val="00DF153A"/>
    <w:rsid w:val="00DF29C2"/>
    <w:rsid w:val="00DF2EB9"/>
    <w:rsid w:val="00DF57C8"/>
    <w:rsid w:val="00DF6814"/>
    <w:rsid w:val="00DF7D72"/>
    <w:rsid w:val="00E01D4C"/>
    <w:rsid w:val="00E056A9"/>
    <w:rsid w:val="00E13681"/>
    <w:rsid w:val="00E159EB"/>
    <w:rsid w:val="00E1655E"/>
    <w:rsid w:val="00E17392"/>
    <w:rsid w:val="00E22E91"/>
    <w:rsid w:val="00E237CD"/>
    <w:rsid w:val="00E239A1"/>
    <w:rsid w:val="00E27989"/>
    <w:rsid w:val="00E27AE3"/>
    <w:rsid w:val="00E31947"/>
    <w:rsid w:val="00E33B4C"/>
    <w:rsid w:val="00E35F79"/>
    <w:rsid w:val="00E36B95"/>
    <w:rsid w:val="00E37D23"/>
    <w:rsid w:val="00E42CF7"/>
    <w:rsid w:val="00E4359D"/>
    <w:rsid w:val="00E45671"/>
    <w:rsid w:val="00E4662D"/>
    <w:rsid w:val="00E5672A"/>
    <w:rsid w:val="00E573B0"/>
    <w:rsid w:val="00E57BC3"/>
    <w:rsid w:val="00E610E4"/>
    <w:rsid w:val="00E72E94"/>
    <w:rsid w:val="00E72FE7"/>
    <w:rsid w:val="00E75546"/>
    <w:rsid w:val="00E826CB"/>
    <w:rsid w:val="00E82B8C"/>
    <w:rsid w:val="00E90B68"/>
    <w:rsid w:val="00E930E0"/>
    <w:rsid w:val="00E93183"/>
    <w:rsid w:val="00E944AE"/>
    <w:rsid w:val="00E96665"/>
    <w:rsid w:val="00E97CB9"/>
    <w:rsid w:val="00EA181B"/>
    <w:rsid w:val="00EA2033"/>
    <w:rsid w:val="00EA21EA"/>
    <w:rsid w:val="00EA2EB7"/>
    <w:rsid w:val="00EA3013"/>
    <w:rsid w:val="00EA31DC"/>
    <w:rsid w:val="00EA3763"/>
    <w:rsid w:val="00EA50D4"/>
    <w:rsid w:val="00EA5CB4"/>
    <w:rsid w:val="00EA6714"/>
    <w:rsid w:val="00EA7E31"/>
    <w:rsid w:val="00EB1AE4"/>
    <w:rsid w:val="00EB1F1A"/>
    <w:rsid w:val="00EB2019"/>
    <w:rsid w:val="00EB6197"/>
    <w:rsid w:val="00EB7AC3"/>
    <w:rsid w:val="00EC06D8"/>
    <w:rsid w:val="00EC3BF5"/>
    <w:rsid w:val="00EC3EDC"/>
    <w:rsid w:val="00EC7B7B"/>
    <w:rsid w:val="00EC7D48"/>
    <w:rsid w:val="00ED0745"/>
    <w:rsid w:val="00ED1509"/>
    <w:rsid w:val="00ED280B"/>
    <w:rsid w:val="00EE260C"/>
    <w:rsid w:val="00EE28E2"/>
    <w:rsid w:val="00EE46DC"/>
    <w:rsid w:val="00EE5820"/>
    <w:rsid w:val="00EE6CEE"/>
    <w:rsid w:val="00EF25E7"/>
    <w:rsid w:val="00EF2E94"/>
    <w:rsid w:val="00EF30A5"/>
    <w:rsid w:val="00EF5098"/>
    <w:rsid w:val="00EF62F6"/>
    <w:rsid w:val="00EF7118"/>
    <w:rsid w:val="00F00569"/>
    <w:rsid w:val="00F0435C"/>
    <w:rsid w:val="00F0542A"/>
    <w:rsid w:val="00F05AAF"/>
    <w:rsid w:val="00F102B0"/>
    <w:rsid w:val="00F11D9B"/>
    <w:rsid w:val="00F13B17"/>
    <w:rsid w:val="00F201F0"/>
    <w:rsid w:val="00F232E8"/>
    <w:rsid w:val="00F24572"/>
    <w:rsid w:val="00F327B6"/>
    <w:rsid w:val="00F333D9"/>
    <w:rsid w:val="00F336BE"/>
    <w:rsid w:val="00F33A3A"/>
    <w:rsid w:val="00F358D4"/>
    <w:rsid w:val="00F35903"/>
    <w:rsid w:val="00F35A01"/>
    <w:rsid w:val="00F362D8"/>
    <w:rsid w:val="00F369D7"/>
    <w:rsid w:val="00F37893"/>
    <w:rsid w:val="00F40BA2"/>
    <w:rsid w:val="00F42D3E"/>
    <w:rsid w:val="00F431BD"/>
    <w:rsid w:val="00F43871"/>
    <w:rsid w:val="00F454DF"/>
    <w:rsid w:val="00F464F8"/>
    <w:rsid w:val="00F51961"/>
    <w:rsid w:val="00F54860"/>
    <w:rsid w:val="00F626B0"/>
    <w:rsid w:val="00F62AED"/>
    <w:rsid w:val="00F6462F"/>
    <w:rsid w:val="00F64C62"/>
    <w:rsid w:val="00F65867"/>
    <w:rsid w:val="00F65A92"/>
    <w:rsid w:val="00F66920"/>
    <w:rsid w:val="00F66A0D"/>
    <w:rsid w:val="00F72F68"/>
    <w:rsid w:val="00F803C8"/>
    <w:rsid w:val="00F83F61"/>
    <w:rsid w:val="00F86CF2"/>
    <w:rsid w:val="00F87531"/>
    <w:rsid w:val="00F9054A"/>
    <w:rsid w:val="00F91FAB"/>
    <w:rsid w:val="00F92616"/>
    <w:rsid w:val="00F92B23"/>
    <w:rsid w:val="00F940CF"/>
    <w:rsid w:val="00F96369"/>
    <w:rsid w:val="00F97579"/>
    <w:rsid w:val="00FA2DF5"/>
    <w:rsid w:val="00FA3E00"/>
    <w:rsid w:val="00FA7FBC"/>
    <w:rsid w:val="00FB1099"/>
    <w:rsid w:val="00FB1BB2"/>
    <w:rsid w:val="00FB3F95"/>
    <w:rsid w:val="00FC1002"/>
    <w:rsid w:val="00FC2424"/>
    <w:rsid w:val="00FC28BC"/>
    <w:rsid w:val="00FC339B"/>
    <w:rsid w:val="00FC36ED"/>
    <w:rsid w:val="00FC54C3"/>
    <w:rsid w:val="00FC7247"/>
    <w:rsid w:val="00FC7E5B"/>
    <w:rsid w:val="00FD24DB"/>
    <w:rsid w:val="00FD6FBF"/>
    <w:rsid w:val="00FE00B7"/>
    <w:rsid w:val="00FE04F2"/>
    <w:rsid w:val="00FE5B2F"/>
    <w:rsid w:val="00FE74A0"/>
    <w:rsid w:val="00FF3DCE"/>
    <w:rsid w:val="00FF3F8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iPriority="9"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footnote text" w:uiPriority="99"/>
    <w:lsdException w:name="footer" w:uiPriority="99"/>
    <w:lsdException w:name="caption" w:locked="1" w:semiHidden="1" w:unhideWhenUsed="1" w:qFormat="1"/>
    <w:lsdException w:name="footnote reference" w:uiPriority="99"/>
    <w:lsdException w:name="Title" w:locked="1" w:qFormat="1"/>
    <w:lsdException w:name="Subtitle" w:locked="1" w:qFormat="1"/>
    <w:lsdException w:name="Hyperlink" w:uiPriority="99"/>
    <w:lsdException w:name="Strong" w:locked="1" w:uiPriority="22" w:qFormat="1"/>
    <w:lsdException w:name="Emphasis" w:locked="1"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31A1"/>
    <w:rPr>
      <w:sz w:val="24"/>
      <w:szCs w:val="24"/>
    </w:rPr>
  </w:style>
  <w:style w:type="paragraph" w:styleId="Ttulo1">
    <w:name w:val="heading 1"/>
    <w:basedOn w:val="Normal"/>
    <w:next w:val="Normal"/>
    <w:link w:val="Ttulo1Char"/>
    <w:qFormat/>
    <w:locked/>
    <w:rsid w:val="00EA2EB7"/>
    <w:pPr>
      <w:keepNext/>
      <w:spacing w:before="240" w:after="60"/>
      <w:outlineLvl w:val="0"/>
    </w:pPr>
    <w:rPr>
      <w:rFonts w:ascii="Cambria" w:hAnsi="Cambria"/>
      <w:b/>
      <w:bCs/>
      <w:kern w:val="32"/>
      <w:sz w:val="32"/>
      <w:szCs w:val="32"/>
    </w:rPr>
  </w:style>
  <w:style w:type="paragraph" w:styleId="Ttulo2">
    <w:name w:val="heading 2"/>
    <w:basedOn w:val="Normal"/>
    <w:link w:val="Ttulo2Char"/>
    <w:uiPriority w:val="9"/>
    <w:qFormat/>
    <w:locked/>
    <w:rsid w:val="00EA2EB7"/>
    <w:pPr>
      <w:spacing w:before="100" w:beforeAutospacing="1" w:after="100" w:afterAutospacing="1"/>
      <w:outlineLvl w:val="1"/>
    </w:pPr>
    <w:rPr>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style>
  <w:style w:type="table" w:styleId="Tabelacomgrade">
    <w:name w:val="Table Grid"/>
    <w:basedOn w:val="Tabelanormal"/>
    <w:rsid w:val="00E22E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229E0"/>
    <w:pPr>
      <w:spacing w:before="100" w:beforeAutospacing="1" w:after="100" w:afterAutospacing="1"/>
    </w:pPr>
    <w:rPr>
      <w:rFonts w:ascii="Verdana" w:hAnsi="Verdana"/>
      <w:color w:val="003366"/>
      <w:sz w:val="17"/>
      <w:szCs w:val="17"/>
    </w:rPr>
  </w:style>
  <w:style w:type="character" w:styleId="nfase">
    <w:name w:val="Emphasis"/>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rPr>
  </w:style>
  <w:style w:type="character" w:customStyle="1" w:styleId="ArticleTitleHeadingChar">
    <w:name w:val="ArticleTitleHeading Char"/>
    <w:link w:val="ArticleTitleHeading"/>
    <w:rsid w:val="0017515D"/>
    <w:rPr>
      <w:b/>
      <w:sz w:val="36"/>
      <w:szCs w:val="36"/>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rPr>
  </w:style>
  <w:style w:type="character" w:customStyle="1" w:styleId="SubsequentParagraphsTextStyleChar">
    <w:name w:val="SubsequentParagraphsTextStyle Char"/>
    <w:link w:val="SubsequentParagraphsTextStyle"/>
    <w:rsid w:val="0017515D"/>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rPr>
  </w:style>
  <w:style w:type="character" w:customStyle="1" w:styleId="AbstractStyleChar">
    <w:name w:val="AbstractStyle Char"/>
    <w:link w:val="AbstractStyle"/>
    <w:rsid w:val="0017515D"/>
    <w:rPr>
      <w:i/>
      <w:sz w:val="16"/>
    </w:rPr>
  </w:style>
  <w:style w:type="paragraph" w:customStyle="1" w:styleId="AuthorBiographyText">
    <w:name w:val="AuthorBiographyText"/>
    <w:basedOn w:val="Normal"/>
    <w:next w:val="Normal"/>
    <w:link w:val="AuthorBiographyTextChar"/>
    <w:qFormat/>
    <w:rsid w:val="0017515D"/>
    <w:pPr>
      <w:spacing w:after="200" w:line="276" w:lineRule="auto"/>
    </w:pPr>
    <w:rPr>
      <w:sz w:val="20"/>
    </w:rPr>
  </w:style>
  <w:style w:type="character" w:customStyle="1" w:styleId="AuthorBiographyTextChar">
    <w:name w:val="AuthorBiographyText Char"/>
    <w:link w:val="AuthorBiographyText"/>
    <w:rsid w:val="0017515D"/>
    <w:rPr>
      <w:szCs w:val="24"/>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rPr>
  </w:style>
  <w:style w:type="character" w:customStyle="1" w:styleId="FirstParaofSectionTextStyleChar">
    <w:name w:val="FirstParaofSectionTextStyle Char"/>
    <w:link w:val="FirstParaofSectionTextStyle"/>
    <w:rsid w:val="0017515D"/>
  </w:style>
  <w:style w:type="paragraph" w:customStyle="1" w:styleId="KeywordsText">
    <w:name w:val="KeywordsText"/>
    <w:basedOn w:val="Normal"/>
    <w:link w:val="KeywordsTextChar"/>
    <w:qFormat/>
    <w:rsid w:val="0017515D"/>
    <w:pPr>
      <w:spacing w:after="200" w:line="276" w:lineRule="auto"/>
      <w:jc w:val="center"/>
    </w:pPr>
    <w:rPr>
      <w:i/>
      <w:sz w:val="16"/>
      <w:szCs w:val="20"/>
    </w:rPr>
  </w:style>
  <w:style w:type="paragraph" w:customStyle="1" w:styleId="SectionHeadings">
    <w:name w:val="SectionHeadings"/>
    <w:basedOn w:val="Normal"/>
    <w:link w:val="SectionHeadingsChar"/>
    <w:qFormat/>
    <w:rsid w:val="0017515D"/>
    <w:pPr>
      <w:spacing w:before="200" w:after="200" w:line="276" w:lineRule="auto"/>
    </w:pPr>
    <w:rPr>
      <w:b/>
      <w:szCs w:val="20"/>
    </w:rPr>
  </w:style>
  <w:style w:type="character" w:customStyle="1" w:styleId="KeywordsTextChar">
    <w:name w:val="KeywordsText Char"/>
    <w:link w:val="KeywordsText"/>
    <w:rsid w:val="0017515D"/>
    <w:rPr>
      <w:i/>
      <w:sz w:val="16"/>
    </w:rPr>
  </w:style>
  <w:style w:type="character" w:customStyle="1" w:styleId="SectionHeadingsChar">
    <w:name w:val="SectionHeadings Char"/>
    <w:link w:val="SectionHeadings"/>
    <w:rsid w:val="0017515D"/>
    <w:rPr>
      <w:b/>
      <w:sz w:val="24"/>
    </w:rPr>
  </w:style>
  <w:style w:type="paragraph" w:customStyle="1" w:styleId="BlockQuote">
    <w:name w:val="BlockQuote"/>
    <w:basedOn w:val="Normal"/>
    <w:link w:val="BlockQuoteChar"/>
    <w:qFormat/>
    <w:rsid w:val="0017515D"/>
    <w:pPr>
      <w:spacing w:before="200" w:after="200" w:line="276" w:lineRule="auto"/>
      <w:ind w:left="720"/>
    </w:pPr>
    <w:rPr>
      <w:sz w:val="20"/>
      <w:szCs w:val="20"/>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style>
  <w:style w:type="character" w:customStyle="1" w:styleId="SectionSubheading1Char">
    <w:name w:val="SectionSubheading1 Char"/>
    <w:link w:val="SectionSubheading1"/>
    <w:rsid w:val="0017515D"/>
    <w:rPr>
      <w:b/>
      <w:i/>
    </w:rPr>
  </w:style>
  <w:style w:type="paragraph" w:styleId="Textodenotaderodap">
    <w:name w:val="footnote text"/>
    <w:basedOn w:val="Normal"/>
    <w:link w:val="TextodenotaderodapChar"/>
    <w:uiPriority w:val="99"/>
    <w:unhideWhenUsed/>
    <w:rsid w:val="0017515D"/>
    <w:pPr>
      <w:spacing w:after="200" w:line="276" w:lineRule="auto"/>
    </w:pPr>
    <w:rPr>
      <w:sz w:val="20"/>
      <w:szCs w:val="20"/>
    </w:rPr>
  </w:style>
  <w:style w:type="character" w:customStyle="1" w:styleId="TextodenotaderodapChar">
    <w:name w:val="Texto de nota de rodapé Char"/>
    <w:link w:val="Textodenotaderodap"/>
    <w:uiPriority w:val="99"/>
    <w:rsid w:val="0017515D"/>
  </w:style>
  <w:style w:type="character" w:styleId="Refdenotaderodap">
    <w:name w:val="footnote reference"/>
    <w:uiPriority w:val="99"/>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rPr>
  </w:style>
  <w:style w:type="paragraph" w:customStyle="1" w:styleId="FirstParaOfSectionTextStyle0">
    <w:name w:val="FirstParaOfSectionTextStyle"/>
    <w:basedOn w:val="Normal"/>
    <w:link w:val="FirstParaOfSectionTextStyleChar0"/>
    <w:rsid w:val="0017515D"/>
    <w:pPr>
      <w:spacing w:after="200" w:line="276" w:lineRule="auto"/>
    </w:pPr>
    <w:rPr>
      <w:szCs w:val="20"/>
    </w:rPr>
  </w:style>
  <w:style w:type="character" w:customStyle="1" w:styleId="FirstParaOfSectionTextStyleChar0">
    <w:name w:val="FirstParaOfSectionTextStyle Char"/>
    <w:link w:val="FirstParaOfSectionTextStyle0"/>
    <w:rsid w:val="0017515D"/>
    <w:rPr>
      <w:sz w:val="24"/>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style>
  <w:style w:type="character" w:customStyle="1" w:styleId="SourceLineforTablesFiguresChar">
    <w:name w:val="SourceLineforTables&amp;Figures Char"/>
    <w:link w:val="SourceLineforTablesFigures"/>
    <w:rsid w:val="0017515D"/>
    <w:rPr>
      <w:i/>
    </w:rPr>
  </w:style>
  <w:style w:type="paragraph" w:customStyle="1" w:styleId="AcknowledgementHeader">
    <w:name w:val="AcknowledgementHeader"/>
    <w:basedOn w:val="Normal"/>
    <w:link w:val="AcknowledgementHeaderChar"/>
    <w:qFormat/>
    <w:rsid w:val="0017515D"/>
    <w:pPr>
      <w:spacing w:before="200" w:after="200" w:line="276" w:lineRule="auto"/>
    </w:pPr>
    <w:rPr>
      <w:b/>
    </w:rPr>
  </w:style>
  <w:style w:type="character" w:customStyle="1" w:styleId="AcknowledgementHeaderChar">
    <w:name w:val="AcknowledgementHeader Char"/>
    <w:link w:val="AcknowledgementHeader"/>
    <w:rsid w:val="0017515D"/>
    <w:rPr>
      <w:b/>
      <w:sz w:val="24"/>
      <w:szCs w:val="24"/>
    </w:rPr>
  </w:style>
  <w:style w:type="paragraph" w:customStyle="1" w:styleId="ReferencesHeading">
    <w:name w:val="ReferencesHeading"/>
    <w:basedOn w:val="Normal"/>
    <w:link w:val="ReferencesHeadingChar"/>
    <w:qFormat/>
    <w:rsid w:val="0017515D"/>
    <w:pPr>
      <w:spacing w:before="200" w:after="200" w:line="276" w:lineRule="auto"/>
      <w:jc w:val="center"/>
    </w:pPr>
    <w:rPr>
      <w:b/>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lang w:bidi="ar-SA"/>
    </w:rPr>
  </w:style>
  <w:style w:type="paragraph" w:customStyle="1" w:styleId="AboutTheAuthorsHeading">
    <w:name w:val="AboutTheAuthorsHeading"/>
    <w:basedOn w:val="ReferncesText"/>
    <w:link w:val="AboutTheAuthorsHeadingChar"/>
    <w:qFormat/>
    <w:rsid w:val="0017515D"/>
    <w:pPr>
      <w:spacing w:after="240"/>
      <w:jc w:val="center"/>
    </w:pPr>
    <w:rPr>
      <w:b/>
      <w:sz w:val="24"/>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rPr>
  </w:style>
  <w:style w:type="character" w:customStyle="1" w:styleId="AuthorNameHeadingChar">
    <w:name w:val="AuthorNameHeading Char"/>
    <w:link w:val="AuthorNameHeading"/>
    <w:rsid w:val="0017515D"/>
    <w:rPr>
      <w:b/>
      <w:i/>
      <w:sz w:val="24"/>
      <w:szCs w:val="24"/>
    </w:rPr>
  </w:style>
  <w:style w:type="character" w:styleId="HiperlinkVisitado">
    <w:name w:val="FollowedHyperlink"/>
    <w:rsid w:val="00503036"/>
    <w:rPr>
      <w:color w:val="800080"/>
      <w:u w:val="single"/>
    </w:rPr>
  </w:style>
  <w:style w:type="character" w:styleId="Forte">
    <w:name w:val="Strong"/>
    <w:uiPriority w:val="22"/>
    <w:qFormat/>
    <w:locked/>
    <w:rsid w:val="006642D3"/>
    <w:rPr>
      <w:b/>
      <w:bCs/>
    </w:rPr>
  </w:style>
  <w:style w:type="character" w:customStyle="1" w:styleId="apple-converted-space">
    <w:name w:val="apple-converted-space"/>
    <w:rsid w:val="006642D3"/>
  </w:style>
  <w:style w:type="character" w:customStyle="1" w:styleId="Ttulo2Char">
    <w:name w:val="Título 2 Char"/>
    <w:link w:val="Ttulo2"/>
    <w:uiPriority w:val="9"/>
    <w:rsid w:val="00EA2EB7"/>
    <w:rPr>
      <w:b/>
      <w:bCs/>
      <w:sz w:val="36"/>
      <w:szCs w:val="36"/>
    </w:rPr>
  </w:style>
  <w:style w:type="character" w:customStyle="1" w:styleId="Ttulo1Char">
    <w:name w:val="Título 1 Char"/>
    <w:link w:val="Ttulo1"/>
    <w:rsid w:val="00EA2EB7"/>
    <w:rPr>
      <w:rFonts w:ascii="Cambria" w:eastAsia="Times New Roman" w:hAnsi="Cambria" w:cs="Times New Roman"/>
      <w:b/>
      <w:bCs/>
      <w:kern w:val="32"/>
      <w:sz w:val="32"/>
      <w:szCs w:val="32"/>
    </w:rPr>
  </w:style>
  <w:style w:type="paragraph" w:styleId="PargrafodaLista">
    <w:name w:val="List Paragraph"/>
    <w:basedOn w:val="Normal"/>
    <w:uiPriority w:val="34"/>
    <w:qFormat/>
    <w:rsid w:val="00E93183"/>
    <w:pPr>
      <w:spacing w:after="200" w:line="276" w:lineRule="auto"/>
      <w:ind w:left="720"/>
      <w:contextualSpacing/>
    </w:pPr>
    <w:rPr>
      <w:rFonts w:ascii="Calibri" w:eastAsia="Calibri" w:hAnsi="Calibri"/>
      <w:sz w:val="22"/>
      <w:szCs w:val="22"/>
      <w:lang w:eastAsia="en-US"/>
    </w:rPr>
  </w:style>
  <w:style w:type="paragraph" w:styleId="Bibliografia">
    <w:name w:val="Bibliography"/>
    <w:basedOn w:val="Normal"/>
    <w:next w:val="Normal"/>
    <w:uiPriority w:val="37"/>
    <w:unhideWhenUsed/>
    <w:rsid w:val="00A11814"/>
    <w:pPr>
      <w:spacing w:line="480" w:lineRule="auto"/>
      <w:ind w:left="720" w:hanging="720"/>
    </w:pPr>
  </w:style>
  <w:style w:type="paragraph" w:styleId="Reviso">
    <w:name w:val="Revision"/>
    <w:hidden/>
    <w:uiPriority w:val="99"/>
    <w:semiHidden/>
    <w:rsid w:val="0001579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iPriority="9"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footnote text" w:uiPriority="99"/>
    <w:lsdException w:name="footer" w:uiPriority="99"/>
    <w:lsdException w:name="caption" w:locked="1" w:semiHidden="1" w:unhideWhenUsed="1" w:qFormat="1"/>
    <w:lsdException w:name="footnote reference" w:uiPriority="99"/>
    <w:lsdException w:name="Title" w:locked="1" w:qFormat="1"/>
    <w:lsdException w:name="Subtitle" w:locked="1" w:qFormat="1"/>
    <w:lsdException w:name="Hyperlink" w:uiPriority="99"/>
    <w:lsdException w:name="Strong" w:locked="1" w:uiPriority="22" w:qFormat="1"/>
    <w:lsdException w:name="Emphasis" w:locked="1"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31A1"/>
    <w:rPr>
      <w:sz w:val="24"/>
      <w:szCs w:val="24"/>
    </w:rPr>
  </w:style>
  <w:style w:type="paragraph" w:styleId="Ttulo1">
    <w:name w:val="heading 1"/>
    <w:basedOn w:val="Normal"/>
    <w:next w:val="Normal"/>
    <w:link w:val="Ttulo1Char"/>
    <w:qFormat/>
    <w:locked/>
    <w:rsid w:val="00EA2EB7"/>
    <w:pPr>
      <w:keepNext/>
      <w:spacing w:before="240" w:after="60"/>
      <w:outlineLvl w:val="0"/>
    </w:pPr>
    <w:rPr>
      <w:rFonts w:ascii="Cambria" w:hAnsi="Cambria"/>
      <w:b/>
      <w:bCs/>
      <w:kern w:val="32"/>
      <w:sz w:val="32"/>
      <w:szCs w:val="32"/>
    </w:rPr>
  </w:style>
  <w:style w:type="paragraph" w:styleId="Ttulo2">
    <w:name w:val="heading 2"/>
    <w:basedOn w:val="Normal"/>
    <w:link w:val="Ttulo2Char"/>
    <w:uiPriority w:val="9"/>
    <w:qFormat/>
    <w:locked/>
    <w:rsid w:val="00EA2EB7"/>
    <w:pPr>
      <w:spacing w:before="100" w:beforeAutospacing="1" w:after="100" w:afterAutospacing="1"/>
      <w:outlineLvl w:val="1"/>
    </w:pPr>
    <w:rPr>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style>
  <w:style w:type="table" w:styleId="Tabelacomgrade">
    <w:name w:val="Table Grid"/>
    <w:basedOn w:val="Tabelanormal"/>
    <w:rsid w:val="00E22E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229E0"/>
    <w:pPr>
      <w:spacing w:before="100" w:beforeAutospacing="1" w:after="100" w:afterAutospacing="1"/>
    </w:pPr>
    <w:rPr>
      <w:rFonts w:ascii="Verdana" w:hAnsi="Verdana"/>
      <w:color w:val="003366"/>
      <w:sz w:val="17"/>
      <w:szCs w:val="17"/>
    </w:rPr>
  </w:style>
  <w:style w:type="character" w:styleId="nfase">
    <w:name w:val="Emphasis"/>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rPr>
  </w:style>
  <w:style w:type="character" w:customStyle="1" w:styleId="ArticleTitleHeadingChar">
    <w:name w:val="ArticleTitleHeading Char"/>
    <w:link w:val="ArticleTitleHeading"/>
    <w:rsid w:val="0017515D"/>
    <w:rPr>
      <w:b/>
      <w:sz w:val="36"/>
      <w:szCs w:val="36"/>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rPr>
  </w:style>
  <w:style w:type="character" w:customStyle="1" w:styleId="SubsequentParagraphsTextStyleChar">
    <w:name w:val="SubsequentParagraphsTextStyle Char"/>
    <w:link w:val="SubsequentParagraphsTextStyle"/>
    <w:rsid w:val="0017515D"/>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rPr>
  </w:style>
  <w:style w:type="character" w:customStyle="1" w:styleId="AbstractStyleChar">
    <w:name w:val="AbstractStyle Char"/>
    <w:link w:val="AbstractStyle"/>
    <w:rsid w:val="0017515D"/>
    <w:rPr>
      <w:i/>
      <w:sz w:val="16"/>
    </w:rPr>
  </w:style>
  <w:style w:type="paragraph" w:customStyle="1" w:styleId="AuthorBiographyText">
    <w:name w:val="AuthorBiographyText"/>
    <w:basedOn w:val="Normal"/>
    <w:next w:val="Normal"/>
    <w:link w:val="AuthorBiographyTextChar"/>
    <w:qFormat/>
    <w:rsid w:val="0017515D"/>
    <w:pPr>
      <w:spacing w:after="200" w:line="276" w:lineRule="auto"/>
    </w:pPr>
    <w:rPr>
      <w:sz w:val="20"/>
    </w:rPr>
  </w:style>
  <w:style w:type="character" w:customStyle="1" w:styleId="AuthorBiographyTextChar">
    <w:name w:val="AuthorBiographyText Char"/>
    <w:link w:val="AuthorBiographyText"/>
    <w:rsid w:val="0017515D"/>
    <w:rPr>
      <w:szCs w:val="24"/>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rPr>
  </w:style>
  <w:style w:type="character" w:customStyle="1" w:styleId="FirstParaofSectionTextStyleChar">
    <w:name w:val="FirstParaofSectionTextStyle Char"/>
    <w:link w:val="FirstParaofSectionTextStyle"/>
    <w:rsid w:val="0017515D"/>
  </w:style>
  <w:style w:type="paragraph" w:customStyle="1" w:styleId="KeywordsText">
    <w:name w:val="KeywordsText"/>
    <w:basedOn w:val="Normal"/>
    <w:link w:val="KeywordsTextChar"/>
    <w:qFormat/>
    <w:rsid w:val="0017515D"/>
    <w:pPr>
      <w:spacing w:after="200" w:line="276" w:lineRule="auto"/>
      <w:jc w:val="center"/>
    </w:pPr>
    <w:rPr>
      <w:i/>
      <w:sz w:val="16"/>
      <w:szCs w:val="20"/>
    </w:rPr>
  </w:style>
  <w:style w:type="paragraph" w:customStyle="1" w:styleId="SectionHeadings">
    <w:name w:val="SectionHeadings"/>
    <w:basedOn w:val="Normal"/>
    <w:link w:val="SectionHeadingsChar"/>
    <w:qFormat/>
    <w:rsid w:val="0017515D"/>
    <w:pPr>
      <w:spacing w:before="200" w:after="200" w:line="276" w:lineRule="auto"/>
    </w:pPr>
    <w:rPr>
      <w:b/>
      <w:szCs w:val="20"/>
    </w:rPr>
  </w:style>
  <w:style w:type="character" w:customStyle="1" w:styleId="KeywordsTextChar">
    <w:name w:val="KeywordsText Char"/>
    <w:link w:val="KeywordsText"/>
    <w:rsid w:val="0017515D"/>
    <w:rPr>
      <w:i/>
      <w:sz w:val="16"/>
    </w:rPr>
  </w:style>
  <w:style w:type="character" w:customStyle="1" w:styleId="SectionHeadingsChar">
    <w:name w:val="SectionHeadings Char"/>
    <w:link w:val="SectionHeadings"/>
    <w:rsid w:val="0017515D"/>
    <w:rPr>
      <w:b/>
      <w:sz w:val="24"/>
    </w:rPr>
  </w:style>
  <w:style w:type="paragraph" w:customStyle="1" w:styleId="BlockQuote">
    <w:name w:val="BlockQuote"/>
    <w:basedOn w:val="Normal"/>
    <w:link w:val="BlockQuoteChar"/>
    <w:qFormat/>
    <w:rsid w:val="0017515D"/>
    <w:pPr>
      <w:spacing w:before="200" w:after="200" w:line="276" w:lineRule="auto"/>
      <w:ind w:left="720"/>
    </w:pPr>
    <w:rPr>
      <w:sz w:val="20"/>
      <w:szCs w:val="20"/>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style>
  <w:style w:type="character" w:customStyle="1" w:styleId="SectionSubheading1Char">
    <w:name w:val="SectionSubheading1 Char"/>
    <w:link w:val="SectionSubheading1"/>
    <w:rsid w:val="0017515D"/>
    <w:rPr>
      <w:b/>
      <w:i/>
    </w:rPr>
  </w:style>
  <w:style w:type="paragraph" w:styleId="Textodenotaderodap">
    <w:name w:val="footnote text"/>
    <w:basedOn w:val="Normal"/>
    <w:link w:val="TextodenotaderodapChar"/>
    <w:uiPriority w:val="99"/>
    <w:unhideWhenUsed/>
    <w:rsid w:val="0017515D"/>
    <w:pPr>
      <w:spacing w:after="200" w:line="276" w:lineRule="auto"/>
    </w:pPr>
    <w:rPr>
      <w:sz w:val="20"/>
      <w:szCs w:val="20"/>
    </w:rPr>
  </w:style>
  <w:style w:type="character" w:customStyle="1" w:styleId="TextodenotaderodapChar">
    <w:name w:val="Texto de nota de rodapé Char"/>
    <w:link w:val="Textodenotaderodap"/>
    <w:uiPriority w:val="99"/>
    <w:rsid w:val="0017515D"/>
  </w:style>
  <w:style w:type="character" w:styleId="Refdenotaderodap">
    <w:name w:val="footnote reference"/>
    <w:uiPriority w:val="99"/>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rPr>
  </w:style>
  <w:style w:type="paragraph" w:customStyle="1" w:styleId="FirstParaOfSectionTextStyle0">
    <w:name w:val="FirstParaOfSectionTextStyle"/>
    <w:basedOn w:val="Normal"/>
    <w:link w:val="FirstParaOfSectionTextStyleChar0"/>
    <w:rsid w:val="0017515D"/>
    <w:pPr>
      <w:spacing w:after="200" w:line="276" w:lineRule="auto"/>
    </w:pPr>
    <w:rPr>
      <w:szCs w:val="20"/>
    </w:rPr>
  </w:style>
  <w:style w:type="character" w:customStyle="1" w:styleId="FirstParaOfSectionTextStyleChar0">
    <w:name w:val="FirstParaOfSectionTextStyle Char"/>
    <w:link w:val="FirstParaOfSectionTextStyle0"/>
    <w:rsid w:val="0017515D"/>
    <w:rPr>
      <w:sz w:val="24"/>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style>
  <w:style w:type="character" w:customStyle="1" w:styleId="SourceLineforTablesFiguresChar">
    <w:name w:val="SourceLineforTables&amp;Figures Char"/>
    <w:link w:val="SourceLineforTablesFigures"/>
    <w:rsid w:val="0017515D"/>
    <w:rPr>
      <w:i/>
    </w:rPr>
  </w:style>
  <w:style w:type="paragraph" w:customStyle="1" w:styleId="AcknowledgementHeader">
    <w:name w:val="AcknowledgementHeader"/>
    <w:basedOn w:val="Normal"/>
    <w:link w:val="AcknowledgementHeaderChar"/>
    <w:qFormat/>
    <w:rsid w:val="0017515D"/>
    <w:pPr>
      <w:spacing w:before="200" w:after="200" w:line="276" w:lineRule="auto"/>
    </w:pPr>
    <w:rPr>
      <w:b/>
    </w:rPr>
  </w:style>
  <w:style w:type="character" w:customStyle="1" w:styleId="AcknowledgementHeaderChar">
    <w:name w:val="AcknowledgementHeader Char"/>
    <w:link w:val="AcknowledgementHeader"/>
    <w:rsid w:val="0017515D"/>
    <w:rPr>
      <w:b/>
      <w:sz w:val="24"/>
      <w:szCs w:val="24"/>
    </w:rPr>
  </w:style>
  <w:style w:type="paragraph" w:customStyle="1" w:styleId="ReferencesHeading">
    <w:name w:val="ReferencesHeading"/>
    <w:basedOn w:val="Normal"/>
    <w:link w:val="ReferencesHeadingChar"/>
    <w:qFormat/>
    <w:rsid w:val="0017515D"/>
    <w:pPr>
      <w:spacing w:before="200" w:after="200" w:line="276" w:lineRule="auto"/>
      <w:jc w:val="center"/>
    </w:pPr>
    <w:rPr>
      <w:b/>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lang w:bidi="ar-SA"/>
    </w:rPr>
  </w:style>
  <w:style w:type="paragraph" w:customStyle="1" w:styleId="AboutTheAuthorsHeading">
    <w:name w:val="AboutTheAuthorsHeading"/>
    <w:basedOn w:val="ReferncesText"/>
    <w:link w:val="AboutTheAuthorsHeadingChar"/>
    <w:qFormat/>
    <w:rsid w:val="0017515D"/>
    <w:pPr>
      <w:spacing w:after="240"/>
      <w:jc w:val="center"/>
    </w:pPr>
    <w:rPr>
      <w:b/>
      <w:sz w:val="24"/>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rPr>
  </w:style>
  <w:style w:type="character" w:customStyle="1" w:styleId="AuthorNameHeadingChar">
    <w:name w:val="AuthorNameHeading Char"/>
    <w:link w:val="AuthorNameHeading"/>
    <w:rsid w:val="0017515D"/>
    <w:rPr>
      <w:b/>
      <w:i/>
      <w:sz w:val="24"/>
      <w:szCs w:val="24"/>
    </w:rPr>
  </w:style>
  <w:style w:type="character" w:styleId="HiperlinkVisitado">
    <w:name w:val="FollowedHyperlink"/>
    <w:rsid w:val="00503036"/>
    <w:rPr>
      <w:color w:val="800080"/>
      <w:u w:val="single"/>
    </w:rPr>
  </w:style>
  <w:style w:type="character" w:styleId="Forte">
    <w:name w:val="Strong"/>
    <w:uiPriority w:val="22"/>
    <w:qFormat/>
    <w:locked/>
    <w:rsid w:val="006642D3"/>
    <w:rPr>
      <w:b/>
      <w:bCs/>
    </w:rPr>
  </w:style>
  <w:style w:type="character" w:customStyle="1" w:styleId="apple-converted-space">
    <w:name w:val="apple-converted-space"/>
    <w:rsid w:val="006642D3"/>
  </w:style>
  <w:style w:type="character" w:customStyle="1" w:styleId="Ttulo2Char">
    <w:name w:val="Título 2 Char"/>
    <w:link w:val="Ttulo2"/>
    <w:uiPriority w:val="9"/>
    <w:rsid w:val="00EA2EB7"/>
    <w:rPr>
      <w:b/>
      <w:bCs/>
      <w:sz w:val="36"/>
      <w:szCs w:val="36"/>
    </w:rPr>
  </w:style>
  <w:style w:type="character" w:customStyle="1" w:styleId="Ttulo1Char">
    <w:name w:val="Título 1 Char"/>
    <w:link w:val="Ttulo1"/>
    <w:rsid w:val="00EA2EB7"/>
    <w:rPr>
      <w:rFonts w:ascii="Cambria" w:eastAsia="Times New Roman" w:hAnsi="Cambria" w:cs="Times New Roman"/>
      <w:b/>
      <w:bCs/>
      <w:kern w:val="32"/>
      <w:sz w:val="32"/>
      <w:szCs w:val="32"/>
    </w:rPr>
  </w:style>
  <w:style w:type="paragraph" w:styleId="PargrafodaLista">
    <w:name w:val="List Paragraph"/>
    <w:basedOn w:val="Normal"/>
    <w:uiPriority w:val="34"/>
    <w:qFormat/>
    <w:rsid w:val="00E93183"/>
    <w:pPr>
      <w:spacing w:after="200" w:line="276" w:lineRule="auto"/>
      <w:ind w:left="720"/>
      <w:contextualSpacing/>
    </w:pPr>
    <w:rPr>
      <w:rFonts w:ascii="Calibri" w:eastAsia="Calibri" w:hAnsi="Calibri"/>
      <w:sz w:val="22"/>
      <w:szCs w:val="22"/>
      <w:lang w:eastAsia="en-US"/>
    </w:rPr>
  </w:style>
  <w:style w:type="paragraph" w:styleId="Bibliografia">
    <w:name w:val="Bibliography"/>
    <w:basedOn w:val="Normal"/>
    <w:next w:val="Normal"/>
    <w:uiPriority w:val="37"/>
    <w:unhideWhenUsed/>
    <w:rsid w:val="00A11814"/>
    <w:pPr>
      <w:spacing w:line="480" w:lineRule="auto"/>
      <w:ind w:left="720" w:hanging="720"/>
    </w:pPr>
  </w:style>
  <w:style w:type="paragraph" w:styleId="Reviso">
    <w:name w:val="Revision"/>
    <w:hidden/>
    <w:uiPriority w:val="99"/>
    <w:semiHidden/>
    <w:rsid w:val="0001579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989809">
      <w:bodyDiv w:val="1"/>
      <w:marLeft w:val="0"/>
      <w:marRight w:val="0"/>
      <w:marTop w:val="0"/>
      <w:marBottom w:val="0"/>
      <w:divBdr>
        <w:top w:val="none" w:sz="0" w:space="0" w:color="auto"/>
        <w:left w:val="none" w:sz="0" w:space="0" w:color="auto"/>
        <w:bottom w:val="none" w:sz="0" w:space="0" w:color="auto"/>
        <w:right w:val="none" w:sz="0" w:space="0" w:color="auto"/>
      </w:divBdr>
    </w:div>
    <w:div w:id="361244959">
      <w:bodyDiv w:val="1"/>
      <w:marLeft w:val="0"/>
      <w:marRight w:val="0"/>
      <w:marTop w:val="0"/>
      <w:marBottom w:val="0"/>
      <w:divBdr>
        <w:top w:val="none" w:sz="0" w:space="0" w:color="auto"/>
        <w:left w:val="none" w:sz="0" w:space="0" w:color="auto"/>
        <w:bottom w:val="none" w:sz="0" w:space="0" w:color="auto"/>
        <w:right w:val="none" w:sz="0" w:space="0" w:color="auto"/>
      </w:divBdr>
    </w:div>
    <w:div w:id="425349705">
      <w:bodyDiv w:val="1"/>
      <w:marLeft w:val="0"/>
      <w:marRight w:val="0"/>
      <w:marTop w:val="0"/>
      <w:marBottom w:val="0"/>
      <w:divBdr>
        <w:top w:val="none" w:sz="0" w:space="0" w:color="auto"/>
        <w:left w:val="none" w:sz="0" w:space="0" w:color="auto"/>
        <w:bottom w:val="none" w:sz="0" w:space="0" w:color="auto"/>
        <w:right w:val="none" w:sz="0" w:space="0" w:color="auto"/>
      </w:divBdr>
      <w:divsChild>
        <w:div w:id="850335332">
          <w:marLeft w:val="0"/>
          <w:marRight w:val="0"/>
          <w:marTop w:val="0"/>
          <w:marBottom w:val="0"/>
          <w:divBdr>
            <w:top w:val="none" w:sz="0" w:space="0" w:color="auto"/>
            <w:left w:val="none" w:sz="0" w:space="0" w:color="auto"/>
            <w:bottom w:val="none" w:sz="0" w:space="0" w:color="auto"/>
            <w:right w:val="none" w:sz="0" w:space="0" w:color="auto"/>
          </w:divBdr>
          <w:divsChild>
            <w:div w:id="775641233">
              <w:marLeft w:val="0"/>
              <w:marRight w:val="0"/>
              <w:marTop w:val="0"/>
              <w:marBottom w:val="0"/>
              <w:divBdr>
                <w:top w:val="none" w:sz="0" w:space="0" w:color="auto"/>
                <w:left w:val="none" w:sz="0" w:space="0" w:color="auto"/>
                <w:bottom w:val="none" w:sz="0" w:space="0" w:color="auto"/>
                <w:right w:val="none" w:sz="0" w:space="0" w:color="auto"/>
              </w:divBdr>
            </w:div>
            <w:div w:id="905073334">
              <w:marLeft w:val="0"/>
              <w:marRight w:val="0"/>
              <w:marTop w:val="0"/>
              <w:marBottom w:val="0"/>
              <w:divBdr>
                <w:top w:val="none" w:sz="0" w:space="0" w:color="auto"/>
                <w:left w:val="none" w:sz="0" w:space="0" w:color="auto"/>
                <w:bottom w:val="none" w:sz="0" w:space="0" w:color="auto"/>
                <w:right w:val="none" w:sz="0" w:space="0" w:color="auto"/>
              </w:divBdr>
            </w:div>
            <w:div w:id="1473327979">
              <w:marLeft w:val="0"/>
              <w:marRight w:val="0"/>
              <w:marTop w:val="0"/>
              <w:marBottom w:val="0"/>
              <w:divBdr>
                <w:top w:val="none" w:sz="0" w:space="0" w:color="auto"/>
                <w:left w:val="none" w:sz="0" w:space="0" w:color="auto"/>
                <w:bottom w:val="none" w:sz="0" w:space="0" w:color="auto"/>
                <w:right w:val="none" w:sz="0" w:space="0" w:color="auto"/>
              </w:divBdr>
            </w:div>
            <w:div w:id="168180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171924">
      <w:bodyDiv w:val="1"/>
      <w:marLeft w:val="0"/>
      <w:marRight w:val="0"/>
      <w:marTop w:val="0"/>
      <w:marBottom w:val="0"/>
      <w:divBdr>
        <w:top w:val="none" w:sz="0" w:space="0" w:color="auto"/>
        <w:left w:val="none" w:sz="0" w:space="0" w:color="auto"/>
        <w:bottom w:val="none" w:sz="0" w:space="0" w:color="auto"/>
        <w:right w:val="none" w:sz="0" w:space="0" w:color="auto"/>
      </w:divBdr>
    </w:div>
    <w:div w:id="512114927">
      <w:bodyDiv w:val="1"/>
      <w:marLeft w:val="0"/>
      <w:marRight w:val="0"/>
      <w:marTop w:val="0"/>
      <w:marBottom w:val="0"/>
      <w:divBdr>
        <w:top w:val="none" w:sz="0" w:space="0" w:color="auto"/>
        <w:left w:val="none" w:sz="0" w:space="0" w:color="auto"/>
        <w:bottom w:val="none" w:sz="0" w:space="0" w:color="auto"/>
        <w:right w:val="none" w:sz="0" w:space="0" w:color="auto"/>
      </w:divBdr>
      <w:divsChild>
        <w:div w:id="104426117">
          <w:marLeft w:val="0"/>
          <w:marRight w:val="0"/>
          <w:marTop w:val="0"/>
          <w:marBottom w:val="0"/>
          <w:divBdr>
            <w:top w:val="none" w:sz="0" w:space="0" w:color="auto"/>
            <w:left w:val="none" w:sz="0" w:space="0" w:color="auto"/>
            <w:bottom w:val="none" w:sz="0" w:space="0" w:color="auto"/>
            <w:right w:val="none" w:sz="0" w:space="0" w:color="auto"/>
          </w:divBdr>
        </w:div>
        <w:div w:id="379745318">
          <w:marLeft w:val="0"/>
          <w:marRight w:val="0"/>
          <w:marTop w:val="0"/>
          <w:marBottom w:val="0"/>
          <w:divBdr>
            <w:top w:val="none" w:sz="0" w:space="0" w:color="auto"/>
            <w:left w:val="none" w:sz="0" w:space="0" w:color="auto"/>
            <w:bottom w:val="none" w:sz="0" w:space="0" w:color="auto"/>
            <w:right w:val="none" w:sz="0" w:space="0" w:color="auto"/>
          </w:divBdr>
        </w:div>
        <w:div w:id="463500360">
          <w:marLeft w:val="0"/>
          <w:marRight w:val="0"/>
          <w:marTop w:val="0"/>
          <w:marBottom w:val="0"/>
          <w:divBdr>
            <w:top w:val="none" w:sz="0" w:space="0" w:color="auto"/>
            <w:left w:val="none" w:sz="0" w:space="0" w:color="auto"/>
            <w:bottom w:val="none" w:sz="0" w:space="0" w:color="auto"/>
            <w:right w:val="none" w:sz="0" w:space="0" w:color="auto"/>
          </w:divBdr>
        </w:div>
        <w:div w:id="590822744">
          <w:marLeft w:val="0"/>
          <w:marRight w:val="0"/>
          <w:marTop w:val="0"/>
          <w:marBottom w:val="0"/>
          <w:divBdr>
            <w:top w:val="none" w:sz="0" w:space="0" w:color="auto"/>
            <w:left w:val="none" w:sz="0" w:space="0" w:color="auto"/>
            <w:bottom w:val="none" w:sz="0" w:space="0" w:color="auto"/>
            <w:right w:val="none" w:sz="0" w:space="0" w:color="auto"/>
          </w:divBdr>
        </w:div>
        <w:div w:id="946231803">
          <w:marLeft w:val="0"/>
          <w:marRight w:val="0"/>
          <w:marTop w:val="0"/>
          <w:marBottom w:val="0"/>
          <w:divBdr>
            <w:top w:val="none" w:sz="0" w:space="0" w:color="auto"/>
            <w:left w:val="none" w:sz="0" w:space="0" w:color="auto"/>
            <w:bottom w:val="none" w:sz="0" w:space="0" w:color="auto"/>
            <w:right w:val="none" w:sz="0" w:space="0" w:color="auto"/>
          </w:divBdr>
        </w:div>
        <w:div w:id="1680766584">
          <w:marLeft w:val="0"/>
          <w:marRight w:val="0"/>
          <w:marTop w:val="0"/>
          <w:marBottom w:val="0"/>
          <w:divBdr>
            <w:top w:val="none" w:sz="0" w:space="0" w:color="auto"/>
            <w:left w:val="none" w:sz="0" w:space="0" w:color="auto"/>
            <w:bottom w:val="none" w:sz="0" w:space="0" w:color="auto"/>
            <w:right w:val="none" w:sz="0" w:space="0" w:color="auto"/>
          </w:divBdr>
        </w:div>
        <w:div w:id="2028022537">
          <w:marLeft w:val="0"/>
          <w:marRight w:val="0"/>
          <w:marTop w:val="0"/>
          <w:marBottom w:val="0"/>
          <w:divBdr>
            <w:top w:val="none" w:sz="0" w:space="0" w:color="auto"/>
            <w:left w:val="none" w:sz="0" w:space="0" w:color="auto"/>
            <w:bottom w:val="none" w:sz="0" w:space="0" w:color="auto"/>
            <w:right w:val="none" w:sz="0" w:space="0" w:color="auto"/>
          </w:divBdr>
        </w:div>
        <w:div w:id="2093548924">
          <w:marLeft w:val="0"/>
          <w:marRight w:val="0"/>
          <w:marTop w:val="0"/>
          <w:marBottom w:val="0"/>
          <w:divBdr>
            <w:top w:val="none" w:sz="0" w:space="0" w:color="auto"/>
            <w:left w:val="none" w:sz="0" w:space="0" w:color="auto"/>
            <w:bottom w:val="none" w:sz="0" w:space="0" w:color="auto"/>
            <w:right w:val="none" w:sz="0" w:space="0" w:color="auto"/>
          </w:divBdr>
        </w:div>
        <w:div w:id="2107116726">
          <w:marLeft w:val="0"/>
          <w:marRight w:val="0"/>
          <w:marTop w:val="0"/>
          <w:marBottom w:val="0"/>
          <w:divBdr>
            <w:top w:val="none" w:sz="0" w:space="0" w:color="auto"/>
            <w:left w:val="none" w:sz="0" w:space="0" w:color="auto"/>
            <w:bottom w:val="none" w:sz="0" w:space="0" w:color="auto"/>
            <w:right w:val="none" w:sz="0" w:space="0" w:color="auto"/>
          </w:divBdr>
        </w:div>
      </w:divsChild>
    </w:div>
    <w:div w:id="816648792">
      <w:bodyDiv w:val="1"/>
      <w:marLeft w:val="0"/>
      <w:marRight w:val="0"/>
      <w:marTop w:val="0"/>
      <w:marBottom w:val="0"/>
      <w:divBdr>
        <w:top w:val="none" w:sz="0" w:space="0" w:color="auto"/>
        <w:left w:val="none" w:sz="0" w:space="0" w:color="auto"/>
        <w:bottom w:val="none" w:sz="0" w:space="0" w:color="auto"/>
        <w:right w:val="none" w:sz="0" w:space="0" w:color="auto"/>
      </w:divBdr>
    </w:div>
    <w:div w:id="1096367860">
      <w:bodyDiv w:val="1"/>
      <w:marLeft w:val="0"/>
      <w:marRight w:val="0"/>
      <w:marTop w:val="0"/>
      <w:marBottom w:val="0"/>
      <w:divBdr>
        <w:top w:val="none" w:sz="0" w:space="0" w:color="auto"/>
        <w:left w:val="none" w:sz="0" w:space="0" w:color="auto"/>
        <w:bottom w:val="none" w:sz="0" w:space="0" w:color="auto"/>
        <w:right w:val="none" w:sz="0" w:space="0" w:color="auto"/>
      </w:divBdr>
    </w:div>
    <w:div w:id="1221138518">
      <w:bodyDiv w:val="1"/>
      <w:marLeft w:val="0"/>
      <w:marRight w:val="0"/>
      <w:marTop w:val="0"/>
      <w:marBottom w:val="0"/>
      <w:divBdr>
        <w:top w:val="none" w:sz="0" w:space="0" w:color="auto"/>
        <w:left w:val="none" w:sz="0" w:space="0" w:color="auto"/>
        <w:bottom w:val="none" w:sz="0" w:space="0" w:color="auto"/>
        <w:right w:val="none" w:sz="0" w:space="0" w:color="auto"/>
      </w:divBdr>
      <w:divsChild>
        <w:div w:id="377974551">
          <w:marLeft w:val="0"/>
          <w:marRight w:val="0"/>
          <w:marTop w:val="0"/>
          <w:marBottom w:val="0"/>
          <w:divBdr>
            <w:top w:val="none" w:sz="0" w:space="0" w:color="auto"/>
            <w:left w:val="none" w:sz="0" w:space="0" w:color="auto"/>
            <w:bottom w:val="none" w:sz="0" w:space="0" w:color="auto"/>
            <w:right w:val="none" w:sz="0" w:space="0" w:color="auto"/>
          </w:divBdr>
        </w:div>
        <w:div w:id="631717462">
          <w:marLeft w:val="0"/>
          <w:marRight w:val="0"/>
          <w:marTop w:val="0"/>
          <w:marBottom w:val="0"/>
          <w:divBdr>
            <w:top w:val="none" w:sz="0" w:space="0" w:color="auto"/>
            <w:left w:val="none" w:sz="0" w:space="0" w:color="auto"/>
            <w:bottom w:val="none" w:sz="0" w:space="0" w:color="auto"/>
            <w:right w:val="none" w:sz="0" w:space="0" w:color="auto"/>
          </w:divBdr>
        </w:div>
        <w:div w:id="856238098">
          <w:marLeft w:val="0"/>
          <w:marRight w:val="0"/>
          <w:marTop w:val="0"/>
          <w:marBottom w:val="0"/>
          <w:divBdr>
            <w:top w:val="none" w:sz="0" w:space="0" w:color="auto"/>
            <w:left w:val="none" w:sz="0" w:space="0" w:color="auto"/>
            <w:bottom w:val="none" w:sz="0" w:space="0" w:color="auto"/>
            <w:right w:val="none" w:sz="0" w:space="0" w:color="auto"/>
          </w:divBdr>
        </w:div>
        <w:div w:id="1052852563">
          <w:marLeft w:val="0"/>
          <w:marRight w:val="0"/>
          <w:marTop w:val="0"/>
          <w:marBottom w:val="0"/>
          <w:divBdr>
            <w:top w:val="none" w:sz="0" w:space="0" w:color="auto"/>
            <w:left w:val="none" w:sz="0" w:space="0" w:color="auto"/>
            <w:bottom w:val="none" w:sz="0" w:space="0" w:color="auto"/>
            <w:right w:val="none" w:sz="0" w:space="0" w:color="auto"/>
          </w:divBdr>
        </w:div>
        <w:div w:id="1320842210">
          <w:marLeft w:val="0"/>
          <w:marRight w:val="0"/>
          <w:marTop w:val="0"/>
          <w:marBottom w:val="0"/>
          <w:divBdr>
            <w:top w:val="none" w:sz="0" w:space="0" w:color="auto"/>
            <w:left w:val="none" w:sz="0" w:space="0" w:color="auto"/>
            <w:bottom w:val="none" w:sz="0" w:space="0" w:color="auto"/>
            <w:right w:val="none" w:sz="0" w:space="0" w:color="auto"/>
          </w:divBdr>
        </w:div>
        <w:div w:id="1586574335">
          <w:marLeft w:val="0"/>
          <w:marRight w:val="0"/>
          <w:marTop w:val="0"/>
          <w:marBottom w:val="0"/>
          <w:divBdr>
            <w:top w:val="none" w:sz="0" w:space="0" w:color="auto"/>
            <w:left w:val="none" w:sz="0" w:space="0" w:color="auto"/>
            <w:bottom w:val="none" w:sz="0" w:space="0" w:color="auto"/>
            <w:right w:val="none" w:sz="0" w:space="0" w:color="auto"/>
          </w:divBdr>
        </w:div>
        <w:div w:id="1665082990">
          <w:marLeft w:val="0"/>
          <w:marRight w:val="0"/>
          <w:marTop w:val="0"/>
          <w:marBottom w:val="0"/>
          <w:divBdr>
            <w:top w:val="none" w:sz="0" w:space="0" w:color="auto"/>
            <w:left w:val="none" w:sz="0" w:space="0" w:color="auto"/>
            <w:bottom w:val="none" w:sz="0" w:space="0" w:color="auto"/>
            <w:right w:val="none" w:sz="0" w:space="0" w:color="auto"/>
          </w:divBdr>
        </w:div>
        <w:div w:id="1711152278">
          <w:marLeft w:val="0"/>
          <w:marRight w:val="0"/>
          <w:marTop w:val="0"/>
          <w:marBottom w:val="0"/>
          <w:divBdr>
            <w:top w:val="none" w:sz="0" w:space="0" w:color="auto"/>
            <w:left w:val="none" w:sz="0" w:space="0" w:color="auto"/>
            <w:bottom w:val="none" w:sz="0" w:space="0" w:color="auto"/>
            <w:right w:val="none" w:sz="0" w:space="0" w:color="auto"/>
          </w:divBdr>
        </w:div>
      </w:divsChild>
    </w:div>
    <w:div w:id="1289044268">
      <w:bodyDiv w:val="1"/>
      <w:marLeft w:val="0"/>
      <w:marRight w:val="0"/>
      <w:marTop w:val="0"/>
      <w:marBottom w:val="0"/>
      <w:divBdr>
        <w:top w:val="none" w:sz="0" w:space="0" w:color="auto"/>
        <w:left w:val="none" w:sz="0" w:space="0" w:color="auto"/>
        <w:bottom w:val="none" w:sz="0" w:space="0" w:color="auto"/>
        <w:right w:val="none" w:sz="0" w:space="0" w:color="auto"/>
      </w:divBdr>
    </w:div>
    <w:div w:id="1399404407">
      <w:bodyDiv w:val="1"/>
      <w:marLeft w:val="0"/>
      <w:marRight w:val="0"/>
      <w:marTop w:val="0"/>
      <w:marBottom w:val="0"/>
      <w:divBdr>
        <w:top w:val="none" w:sz="0" w:space="0" w:color="auto"/>
        <w:left w:val="none" w:sz="0" w:space="0" w:color="auto"/>
        <w:bottom w:val="none" w:sz="0" w:space="0" w:color="auto"/>
        <w:right w:val="none" w:sz="0" w:space="0" w:color="auto"/>
      </w:divBdr>
      <w:divsChild>
        <w:div w:id="136193988">
          <w:marLeft w:val="0"/>
          <w:marRight w:val="0"/>
          <w:marTop w:val="0"/>
          <w:marBottom w:val="0"/>
          <w:divBdr>
            <w:top w:val="none" w:sz="0" w:space="0" w:color="auto"/>
            <w:left w:val="none" w:sz="0" w:space="0" w:color="auto"/>
            <w:bottom w:val="none" w:sz="0" w:space="0" w:color="auto"/>
            <w:right w:val="none" w:sz="0" w:space="0" w:color="auto"/>
          </w:divBdr>
        </w:div>
        <w:div w:id="543911402">
          <w:marLeft w:val="0"/>
          <w:marRight w:val="0"/>
          <w:marTop w:val="0"/>
          <w:marBottom w:val="0"/>
          <w:divBdr>
            <w:top w:val="none" w:sz="0" w:space="0" w:color="auto"/>
            <w:left w:val="none" w:sz="0" w:space="0" w:color="auto"/>
            <w:bottom w:val="none" w:sz="0" w:space="0" w:color="auto"/>
            <w:right w:val="none" w:sz="0" w:space="0" w:color="auto"/>
          </w:divBdr>
        </w:div>
        <w:div w:id="1245264917">
          <w:marLeft w:val="0"/>
          <w:marRight w:val="0"/>
          <w:marTop w:val="0"/>
          <w:marBottom w:val="0"/>
          <w:divBdr>
            <w:top w:val="none" w:sz="0" w:space="0" w:color="auto"/>
            <w:left w:val="none" w:sz="0" w:space="0" w:color="auto"/>
            <w:bottom w:val="none" w:sz="0" w:space="0" w:color="auto"/>
            <w:right w:val="none" w:sz="0" w:space="0" w:color="auto"/>
          </w:divBdr>
        </w:div>
        <w:div w:id="1323196358">
          <w:marLeft w:val="0"/>
          <w:marRight w:val="0"/>
          <w:marTop w:val="0"/>
          <w:marBottom w:val="0"/>
          <w:divBdr>
            <w:top w:val="none" w:sz="0" w:space="0" w:color="auto"/>
            <w:left w:val="none" w:sz="0" w:space="0" w:color="auto"/>
            <w:bottom w:val="none" w:sz="0" w:space="0" w:color="auto"/>
            <w:right w:val="none" w:sz="0" w:space="0" w:color="auto"/>
          </w:divBdr>
        </w:div>
      </w:divsChild>
    </w:div>
    <w:div w:id="1575431677">
      <w:bodyDiv w:val="1"/>
      <w:marLeft w:val="0"/>
      <w:marRight w:val="0"/>
      <w:marTop w:val="0"/>
      <w:marBottom w:val="0"/>
      <w:divBdr>
        <w:top w:val="none" w:sz="0" w:space="0" w:color="auto"/>
        <w:left w:val="none" w:sz="0" w:space="0" w:color="auto"/>
        <w:bottom w:val="none" w:sz="0" w:space="0" w:color="auto"/>
        <w:right w:val="none" w:sz="0" w:space="0" w:color="auto"/>
      </w:divBdr>
    </w:div>
    <w:div w:id="1890148284">
      <w:bodyDiv w:val="1"/>
      <w:marLeft w:val="0"/>
      <w:marRight w:val="0"/>
      <w:marTop w:val="0"/>
      <w:marBottom w:val="0"/>
      <w:divBdr>
        <w:top w:val="none" w:sz="0" w:space="0" w:color="auto"/>
        <w:left w:val="none" w:sz="0" w:space="0" w:color="auto"/>
        <w:bottom w:val="none" w:sz="0" w:space="0" w:color="auto"/>
        <w:right w:val="none" w:sz="0" w:space="0" w:color="auto"/>
      </w:divBdr>
    </w:div>
    <w:div w:id="1995836247">
      <w:bodyDiv w:val="1"/>
      <w:marLeft w:val="0"/>
      <w:marRight w:val="0"/>
      <w:marTop w:val="0"/>
      <w:marBottom w:val="0"/>
      <w:divBdr>
        <w:top w:val="none" w:sz="0" w:space="0" w:color="auto"/>
        <w:left w:val="none" w:sz="0" w:space="0" w:color="auto"/>
        <w:bottom w:val="none" w:sz="0" w:space="0" w:color="auto"/>
        <w:right w:val="none" w:sz="0" w:space="0" w:color="auto"/>
      </w:divBdr>
      <w:divsChild>
        <w:div w:id="200476823">
          <w:marLeft w:val="0"/>
          <w:marRight w:val="0"/>
          <w:marTop w:val="0"/>
          <w:marBottom w:val="0"/>
          <w:divBdr>
            <w:top w:val="none" w:sz="0" w:space="0" w:color="auto"/>
            <w:left w:val="none" w:sz="0" w:space="0" w:color="auto"/>
            <w:bottom w:val="none" w:sz="0" w:space="0" w:color="auto"/>
            <w:right w:val="none" w:sz="0" w:space="0" w:color="auto"/>
          </w:divBdr>
        </w:div>
        <w:div w:id="628703354">
          <w:marLeft w:val="0"/>
          <w:marRight w:val="0"/>
          <w:marTop w:val="0"/>
          <w:marBottom w:val="0"/>
          <w:divBdr>
            <w:top w:val="none" w:sz="0" w:space="0" w:color="auto"/>
            <w:left w:val="none" w:sz="0" w:space="0" w:color="auto"/>
            <w:bottom w:val="none" w:sz="0" w:space="0" w:color="auto"/>
            <w:right w:val="none" w:sz="0" w:space="0" w:color="auto"/>
          </w:divBdr>
        </w:div>
        <w:div w:id="775439244">
          <w:marLeft w:val="0"/>
          <w:marRight w:val="0"/>
          <w:marTop w:val="0"/>
          <w:marBottom w:val="0"/>
          <w:divBdr>
            <w:top w:val="none" w:sz="0" w:space="0" w:color="auto"/>
            <w:left w:val="none" w:sz="0" w:space="0" w:color="auto"/>
            <w:bottom w:val="none" w:sz="0" w:space="0" w:color="auto"/>
            <w:right w:val="none" w:sz="0" w:space="0" w:color="auto"/>
          </w:divBdr>
        </w:div>
      </w:divsChild>
    </w:div>
    <w:div w:id="2006279333">
      <w:bodyDiv w:val="1"/>
      <w:marLeft w:val="0"/>
      <w:marRight w:val="0"/>
      <w:marTop w:val="0"/>
      <w:marBottom w:val="0"/>
      <w:divBdr>
        <w:top w:val="none" w:sz="0" w:space="0" w:color="auto"/>
        <w:left w:val="none" w:sz="0" w:space="0" w:color="auto"/>
        <w:bottom w:val="none" w:sz="0" w:space="0" w:color="auto"/>
        <w:right w:val="none" w:sz="0" w:space="0" w:color="auto"/>
      </w:divBdr>
      <w:divsChild>
        <w:div w:id="509493592">
          <w:marLeft w:val="0"/>
          <w:marRight w:val="0"/>
          <w:marTop w:val="0"/>
          <w:marBottom w:val="0"/>
          <w:divBdr>
            <w:top w:val="none" w:sz="0" w:space="0" w:color="auto"/>
            <w:left w:val="none" w:sz="0" w:space="0" w:color="auto"/>
            <w:bottom w:val="none" w:sz="0" w:space="0" w:color="auto"/>
            <w:right w:val="none" w:sz="0" w:space="0" w:color="auto"/>
          </w:divBdr>
        </w:div>
        <w:div w:id="1144197779">
          <w:marLeft w:val="0"/>
          <w:marRight w:val="0"/>
          <w:marTop w:val="0"/>
          <w:marBottom w:val="0"/>
          <w:divBdr>
            <w:top w:val="none" w:sz="0" w:space="0" w:color="auto"/>
            <w:left w:val="none" w:sz="0" w:space="0" w:color="auto"/>
            <w:bottom w:val="none" w:sz="0" w:space="0" w:color="auto"/>
            <w:right w:val="none" w:sz="0" w:space="0" w:color="auto"/>
          </w:divBdr>
        </w:div>
        <w:div w:id="1848977866">
          <w:marLeft w:val="0"/>
          <w:marRight w:val="0"/>
          <w:marTop w:val="0"/>
          <w:marBottom w:val="0"/>
          <w:divBdr>
            <w:top w:val="none" w:sz="0" w:space="0" w:color="auto"/>
            <w:left w:val="none" w:sz="0" w:space="0" w:color="auto"/>
            <w:bottom w:val="none" w:sz="0" w:space="0" w:color="auto"/>
            <w:right w:val="none" w:sz="0" w:space="0" w:color="auto"/>
          </w:divBdr>
        </w:div>
      </w:divsChild>
    </w:div>
    <w:div w:id="211478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ecnicotomazetti@gmail.com" TargetMode="External"/><Relationship Id="rId18" Type="http://schemas.openxmlformats.org/officeDocument/2006/relationships/hyperlink" Target="mailto:leandro.volk@embrapa.br"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3.gif"/><Relationship Id="rId7" Type="http://schemas.openxmlformats.org/officeDocument/2006/relationships/footnotes" Target="footnotes.xml"/><Relationship Id="rId12" Type="http://schemas.openxmlformats.org/officeDocument/2006/relationships/hyperlink" Target="mailto:rspeliculasbage@gmail.com" TargetMode="External"/><Relationship Id="rId17" Type="http://schemas.openxmlformats.org/officeDocument/2006/relationships/hyperlink" Target="mailto:gustavotrentinideau@gmail.co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carolinagoulartmunhoz@gmail.com" TargetMode="External"/><Relationship Id="rId20" Type="http://schemas.openxmlformats.org/officeDocument/2006/relationships/image" Target="media/image2.gi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ouglasdahora@live.com" TargetMode="External"/><Relationship Id="rId24"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hyperlink" Target="mailto:vbcassal11@gmail.com" TargetMode="External"/><Relationship Id="rId23" Type="http://schemas.openxmlformats.org/officeDocument/2006/relationships/chart" Target="charts/chart1.xml"/><Relationship Id="rId28" Type="http://schemas.openxmlformats.org/officeDocument/2006/relationships/footer" Target="footer2.xml"/><Relationship Id="rId10" Type="http://schemas.openxmlformats.org/officeDocument/2006/relationships/hyperlink" Target="mailto:lopescaravaca@gmail.com" TargetMode="External"/><Relationship Id="rId19"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mailto:guilhermeabock@hotmail.com" TargetMode="External"/><Relationship Id="rId14" Type="http://schemas.openxmlformats.org/officeDocument/2006/relationships/hyperlink" Target="mailto:marianaravila@gmail.com" TargetMode="External"/><Relationship Id="rId22" Type="http://schemas.openxmlformats.org/officeDocument/2006/relationships/image" Target="media/image4.jpeg"/><Relationship Id="rId27" Type="http://schemas.openxmlformats.org/officeDocument/2006/relationships/footer" Target="footer1.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0.jpeg"/><Relationship Id="rId1" Type="http://schemas.openxmlformats.org/officeDocument/2006/relationships/image" Target="media/image5.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Maicon\Documents\Agronomia%20IDEAU\3&#186;%20semestre\PATP%20biologia%20do%20solo\ATUAL\Tabela%20de%20Coleta%20PATP%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Maicon\Documents\Agronomia%20IDEAU\3&#186;%20semestre\PATP%20biologia%20do%20solo\ATUAL\Tabela%20de%20Coleta%20PATP%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Gráficos!$J$18</c:f>
              <c:strCache>
                <c:ptCount val="1"/>
                <c:pt idx="0">
                  <c:v>Total</c:v>
                </c:pt>
              </c:strCache>
            </c:strRef>
          </c:tx>
          <c:spPr>
            <a:ln>
              <a:solidFill>
                <a:schemeClr val="accent1"/>
              </a:solidFill>
            </a:ln>
          </c:spPr>
          <c:invertIfNegative val="0"/>
          <c:dPt>
            <c:idx val="0"/>
            <c:invertIfNegative val="0"/>
            <c:bubble3D val="0"/>
            <c:spPr>
              <a:solidFill>
                <a:schemeClr val="accent1"/>
              </a:solidFill>
              <a:ln>
                <a:solidFill>
                  <a:schemeClr val="accent1"/>
                </a:solidFill>
              </a:ln>
            </c:spPr>
          </c:dPt>
          <c:dPt>
            <c:idx val="2"/>
            <c:invertIfNegative val="0"/>
            <c:bubble3D val="0"/>
            <c:spPr>
              <a:solidFill>
                <a:srgbClr val="C00000"/>
              </a:solidFill>
              <a:ln>
                <a:solidFill>
                  <a:schemeClr val="accent1"/>
                </a:solidFill>
              </a:ln>
            </c:spPr>
          </c:dPt>
          <c:dPt>
            <c:idx val="3"/>
            <c:invertIfNegative val="0"/>
            <c:bubble3D val="0"/>
            <c:spPr>
              <a:solidFill>
                <a:srgbClr val="C00000"/>
              </a:solidFill>
              <a:ln>
                <a:solidFill>
                  <a:schemeClr val="accent1"/>
                </a:solidFill>
              </a:ln>
            </c:spPr>
          </c:dPt>
          <c:dLbls>
            <c:txPr>
              <a:bodyPr/>
              <a:lstStyle/>
              <a:p>
                <a:pPr>
                  <a:defRPr>
                    <a:latin typeface="Times New Roman" pitchFamily="18" charset="0"/>
                    <a:cs typeface="Times New Roman" pitchFamily="18" charset="0"/>
                  </a:defRPr>
                </a:pPr>
                <a:endParaRPr lang="pt-BR"/>
              </a:p>
            </c:txPr>
            <c:showLegendKey val="0"/>
            <c:showVal val="1"/>
            <c:showCatName val="0"/>
            <c:showSerName val="0"/>
            <c:showPercent val="0"/>
            <c:showBubbleSize val="0"/>
            <c:showLeaderLines val="0"/>
          </c:dLbls>
          <c:cat>
            <c:strRef>
              <c:f>Gráficos!$K$17:$N$17</c:f>
              <c:strCache>
                <c:ptCount val="4"/>
                <c:pt idx="0">
                  <c:v>PD</c:v>
                </c:pt>
                <c:pt idx="1">
                  <c:v>PC</c:v>
                </c:pt>
                <c:pt idx="2">
                  <c:v>PD</c:v>
                </c:pt>
                <c:pt idx="3">
                  <c:v>PC</c:v>
                </c:pt>
              </c:strCache>
            </c:strRef>
          </c:cat>
          <c:val>
            <c:numRef>
              <c:f>Gráficos!$K$18:$N$18</c:f>
              <c:numCache>
                <c:formatCode>General</c:formatCode>
                <c:ptCount val="4"/>
                <c:pt idx="0">
                  <c:v>48</c:v>
                </c:pt>
                <c:pt idx="1">
                  <c:v>20</c:v>
                </c:pt>
                <c:pt idx="2">
                  <c:v>22</c:v>
                </c:pt>
                <c:pt idx="3">
                  <c:v>12</c:v>
                </c:pt>
              </c:numCache>
            </c:numRef>
          </c:val>
        </c:ser>
        <c:dLbls>
          <c:showLegendKey val="0"/>
          <c:showVal val="0"/>
          <c:showCatName val="0"/>
          <c:showSerName val="0"/>
          <c:showPercent val="0"/>
          <c:showBubbleSize val="0"/>
        </c:dLbls>
        <c:gapWidth val="150"/>
        <c:axId val="83583744"/>
        <c:axId val="83585664"/>
      </c:barChart>
      <c:catAx>
        <c:axId val="83583744"/>
        <c:scaling>
          <c:orientation val="minMax"/>
        </c:scaling>
        <c:delete val="0"/>
        <c:axPos val="b"/>
        <c:title>
          <c:tx>
            <c:rich>
              <a:bodyPr/>
              <a:lstStyle/>
              <a:p>
                <a:pPr>
                  <a:defRPr>
                    <a:latin typeface="Times New Roman" pitchFamily="18" charset="0"/>
                    <a:cs typeface="Times New Roman" pitchFamily="18" charset="0"/>
                  </a:defRPr>
                </a:pPr>
                <a:r>
                  <a:rPr lang="pt-BR">
                    <a:latin typeface="Times New Roman" pitchFamily="18" charset="0"/>
                    <a:cs typeface="Times New Roman" pitchFamily="18" charset="0"/>
                  </a:rPr>
                  <a:t>1ª Coleta                                               2ª Coleta</a:t>
                </a:r>
              </a:p>
            </c:rich>
          </c:tx>
          <c:overlay val="0"/>
        </c:title>
        <c:majorTickMark val="out"/>
        <c:minorTickMark val="none"/>
        <c:tickLblPos val="nextTo"/>
        <c:txPr>
          <a:bodyPr/>
          <a:lstStyle/>
          <a:p>
            <a:pPr>
              <a:defRPr>
                <a:latin typeface="Times New Roman" pitchFamily="18" charset="0"/>
                <a:cs typeface="Times New Roman" pitchFamily="18" charset="0"/>
              </a:defRPr>
            </a:pPr>
            <a:endParaRPr lang="pt-BR"/>
          </a:p>
        </c:txPr>
        <c:crossAx val="83585664"/>
        <c:crosses val="autoZero"/>
        <c:auto val="1"/>
        <c:lblAlgn val="ctr"/>
        <c:lblOffset val="100"/>
        <c:noMultiLvlLbl val="0"/>
      </c:catAx>
      <c:valAx>
        <c:axId val="83585664"/>
        <c:scaling>
          <c:orientation val="minMax"/>
        </c:scaling>
        <c:delete val="0"/>
        <c:axPos val="l"/>
        <c:majorGridlines/>
        <c:title>
          <c:tx>
            <c:rich>
              <a:bodyPr rot="-5400000" vert="horz"/>
              <a:lstStyle/>
              <a:p>
                <a:pPr>
                  <a:defRPr/>
                </a:pPr>
                <a:r>
                  <a:rPr lang="pt-BR"/>
                  <a:t>Número de indivíduos</a:t>
                </a:r>
              </a:p>
            </c:rich>
          </c:tx>
          <c:overlay val="0"/>
        </c:title>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pt-BR"/>
          </a:p>
        </c:txPr>
        <c:crossAx val="83583744"/>
        <c:crosses val="autoZero"/>
        <c:crossBetween val="between"/>
      </c:valAx>
    </c:plotArea>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Plan2!$R$42</c:f>
              <c:strCache>
                <c:ptCount val="1"/>
                <c:pt idx="0">
                  <c:v>Hymenoptera</c:v>
                </c:pt>
              </c:strCache>
            </c:strRef>
          </c:tx>
          <c:invertIfNegative val="0"/>
          <c:dLbls>
            <c:dLbl>
              <c:idx val="0"/>
              <c:tx>
                <c:rich>
                  <a:bodyPr/>
                  <a:lstStyle/>
                  <a:p>
                    <a:r>
                      <a:rPr lang="en-US"/>
                      <a:t>67</a:t>
                    </a:r>
                  </a:p>
                </c:rich>
              </c:tx>
              <c:showLegendKey val="0"/>
              <c:showVal val="1"/>
              <c:showCatName val="0"/>
              <c:showSerName val="0"/>
              <c:showPercent val="0"/>
              <c:showBubbleSize val="0"/>
            </c:dLbl>
            <c:dLbl>
              <c:idx val="1"/>
              <c:tx>
                <c:rich>
                  <a:bodyPr/>
                  <a:lstStyle/>
                  <a:p>
                    <a:r>
                      <a:rPr lang="en-US"/>
                      <a:t>44</a:t>
                    </a:r>
                  </a:p>
                </c:rich>
              </c:tx>
              <c:showLegendKey val="0"/>
              <c:showVal val="1"/>
              <c:showCatName val="0"/>
              <c:showSerName val="0"/>
              <c:showPercent val="0"/>
              <c:showBubbleSize val="0"/>
            </c:dLbl>
            <c:dLbl>
              <c:idx val="3"/>
              <c:tx>
                <c:rich>
                  <a:bodyPr/>
                  <a:lstStyle/>
                  <a:p>
                    <a:r>
                      <a:rPr lang="en-US"/>
                      <a:t>33</a:t>
                    </a:r>
                  </a:p>
                </c:rich>
              </c:tx>
              <c:showLegendKey val="0"/>
              <c:showVal val="1"/>
              <c:showCatName val="0"/>
              <c:showSerName val="0"/>
              <c:showPercent val="0"/>
              <c:showBubbleSize val="0"/>
            </c:dLbl>
            <c:txPr>
              <a:bodyPr/>
              <a:lstStyle/>
              <a:p>
                <a:pPr>
                  <a:defRPr>
                    <a:latin typeface="Times New Roman" pitchFamily="18" charset="0"/>
                    <a:cs typeface="Times New Roman" pitchFamily="18" charset="0"/>
                  </a:defRPr>
                </a:pPr>
                <a:endParaRPr lang="pt-BR"/>
              </a:p>
            </c:txPr>
            <c:showLegendKey val="0"/>
            <c:showVal val="1"/>
            <c:showCatName val="0"/>
            <c:showSerName val="0"/>
            <c:showPercent val="0"/>
            <c:showBubbleSize val="0"/>
            <c:showLeaderLines val="0"/>
          </c:dLbls>
          <c:cat>
            <c:strRef>
              <c:f>Plan2!$S$41:$V$41</c:f>
              <c:strCache>
                <c:ptCount val="4"/>
                <c:pt idx="0">
                  <c:v>PD</c:v>
                </c:pt>
                <c:pt idx="1">
                  <c:v>PC</c:v>
                </c:pt>
                <c:pt idx="2">
                  <c:v>PD</c:v>
                </c:pt>
                <c:pt idx="3">
                  <c:v>PC</c:v>
                </c:pt>
              </c:strCache>
            </c:strRef>
          </c:cat>
          <c:val>
            <c:numRef>
              <c:f>Plan2!$S$42:$V$42</c:f>
              <c:numCache>
                <c:formatCode>General</c:formatCode>
                <c:ptCount val="4"/>
                <c:pt idx="0">
                  <c:v>66.66</c:v>
                </c:pt>
                <c:pt idx="1">
                  <c:v>44.44</c:v>
                </c:pt>
                <c:pt idx="2">
                  <c:v>78</c:v>
                </c:pt>
                <c:pt idx="3">
                  <c:v>33.33</c:v>
                </c:pt>
              </c:numCache>
            </c:numRef>
          </c:val>
        </c:ser>
        <c:ser>
          <c:idx val="1"/>
          <c:order val="1"/>
          <c:tx>
            <c:strRef>
              <c:f>Plan2!$R$43</c:f>
              <c:strCache>
                <c:ptCount val="1"/>
                <c:pt idx="0">
                  <c:v>Coleoptera</c:v>
                </c:pt>
              </c:strCache>
            </c:strRef>
          </c:tx>
          <c:invertIfNegative val="0"/>
          <c:dLbls>
            <c:dLbl>
              <c:idx val="0"/>
              <c:tx>
                <c:rich>
                  <a:bodyPr/>
                  <a:lstStyle/>
                  <a:p>
                    <a:r>
                      <a:rPr lang="en-US"/>
                      <a:t>22</a:t>
                    </a:r>
                  </a:p>
                </c:rich>
              </c:tx>
              <c:showLegendKey val="0"/>
              <c:showVal val="1"/>
              <c:showCatName val="0"/>
              <c:showSerName val="0"/>
              <c:showPercent val="0"/>
              <c:showBubbleSize val="0"/>
            </c:dLbl>
            <c:dLbl>
              <c:idx val="1"/>
              <c:layout>
                <c:manualLayout>
                  <c:x val="6.8391508897986614E-3"/>
                  <c:y val="8.1052345562644258E-17"/>
                </c:manualLayout>
              </c:layout>
              <c:tx>
                <c:rich>
                  <a:bodyPr/>
                  <a:lstStyle/>
                  <a:p>
                    <a:r>
                      <a:rPr lang="en-US"/>
                      <a:t>11</a:t>
                    </a:r>
                  </a:p>
                </c:rich>
              </c:tx>
              <c:showLegendKey val="0"/>
              <c:showVal val="1"/>
              <c:showCatName val="0"/>
              <c:showSerName val="0"/>
              <c:showPercent val="0"/>
              <c:showBubbleSize val="0"/>
            </c:dLbl>
            <c:dLbl>
              <c:idx val="3"/>
              <c:tx>
                <c:rich>
                  <a:bodyPr/>
                  <a:lstStyle/>
                  <a:p>
                    <a:r>
                      <a:rPr lang="en-US"/>
                      <a:t>22</a:t>
                    </a:r>
                  </a:p>
                </c:rich>
              </c:tx>
              <c:showLegendKey val="0"/>
              <c:showVal val="1"/>
              <c:showCatName val="0"/>
              <c:showSerName val="0"/>
              <c:showPercent val="0"/>
              <c:showBubbleSize val="0"/>
            </c:dLbl>
            <c:txPr>
              <a:bodyPr/>
              <a:lstStyle/>
              <a:p>
                <a:pPr>
                  <a:defRPr>
                    <a:latin typeface="Times New Roman" pitchFamily="18" charset="0"/>
                    <a:cs typeface="Times New Roman" pitchFamily="18" charset="0"/>
                  </a:defRPr>
                </a:pPr>
                <a:endParaRPr lang="pt-BR"/>
              </a:p>
            </c:txPr>
            <c:showLegendKey val="0"/>
            <c:showVal val="1"/>
            <c:showCatName val="0"/>
            <c:showSerName val="0"/>
            <c:showPercent val="0"/>
            <c:showBubbleSize val="0"/>
            <c:showLeaderLines val="0"/>
          </c:dLbls>
          <c:cat>
            <c:strRef>
              <c:f>Plan2!$S$41:$V$41</c:f>
              <c:strCache>
                <c:ptCount val="4"/>
                <c:pt idx="0">
                  <c:v>PD</c:v>
                </c:pt>
                <c:pt idx="1">
                  <c:v>PC</c:v>
                </c:pt>
                <c:pt idx="2">
                  <c:v>PD</c:v>
                </c:pt>
                <c:pt idx="3">
                  <c:v>PC</c:v>
                </c:pt>
              </c:strCache>
            </c:strRef>
          </c:cat>
          <c:val>
            <c:numRef>
              <c:f>Plan2!$S$43:$V$43</c:f>
              <c:numCache>
                <c:formatCode>General</c:formatCode>
                <c:ptCount val="4"/>
                <c:pt idx="0">
                  <c:v>22.22</c:v>
                </c:pt>
                <c:pt idx="1">
                  <c:v>11.11</c:v>
                </c:pt>
                <c:pt idx="2">
                  <c:v>0</c:v>
                </c:pt>
                <c:pt idx="3">
                  <c:v>22.22</c:v>
                </c:pt>
              </c:numCache>
            </c:numRef>
          </c:val>
        </c:ser>
        <c:ser>
          <c:idx val="2"/>
          <c:order val="2"/>
          <c:tx>
            <c:strRef>
              <c:f>Plan2!$R$44</c:f>
              <c:strCache>
                <c:ptCount val="1"/>
                <c:pt idx="0">
                  <c:v>Araneae</c:v>
                </c:pt>
              </c:strCache>
            </c:strRef>
          </c:tx>
          <c:invertIfNegative val="0"/>
          <c:dLbls>
            <c:dLbl>
              <c:idx val="0"/>
              <c:layout>
                <c:manualLayout>
                  <c:x val="2.2797169632662205E-3"/>
                  <c:y val="0"/>
                </c:manualLayout>
              </c:layout>
              <c:tx>
                <c:rich>
                  <a:bodyPr/>
                  <a:lstStyle/>
                  <a:p>
                    <a:r>
                      <a:rPr lang="en-US"/>
                      <a:t>22</a:t>
                    </a:r>
                  </a:p>
                </c:rich>
              </c:tx>
              <c:showLegendKey val="0"/>
              <c:showVal val="1"/>
              <c:showCatName val="0"/>
              <c:showSerName val="0"/>
              <c:showPercent val="0"/>
              <c:showBubbleSize val="0"/>
            </c:dLbl>
            <c:txPr>
              <a:bodyPr/>
              <a:lstStyle/>
              <a:p>
                <a:pPr>
                  <a:defRPr>
                    <a:latin typeface="Times New Roman" pitchFamily="18" charset="0"/>
                    <a:cs typeface="Times New Roman" pitchFamily="18" charset="0"/>
                  </a:defRPr>
                </a:pPr>
                <a:endParaRPr lang="pt-BR"/>
              </a:p>
            </c:txPr>
            <c:showLegendKey val="0"/>
            <c:showVal val="1"/>
            <c:showCatName val="0"/>
            <c:showSerName val="0"/>
            <c:showPercent val="0"/>
            <c:showBubbleSize val="0"/>
            <c:showLeaderLines val="0"/>
          </c:dLbls>
          <c:cat>
            <c:strRef>
              <c:f>Plan2!$S$41:$V$41</c:f>
              <c:strCache>
                <c:ptCount val="4"/>
                <c:pt idx="0">
                  <c:v>PD</c:v>
                </c:pt>
                <c:pt idx="1">
                  <c:v>PC</c:v>
                </c:pt>
                <c:pt idx="2">
                  <c:v>PD</c:v>
                </c:pt>
                <c:pt idx="3">
                  <c:v>PC</c:v>
                </c:pt>
              </c:strCache>
            </c:strRef>
          </c:cat>
          <c:val>
            <c:numRef>
              <c:f>Plan2!$S$44:$V$44</c:f>
              <c:numCache>
                <c:formatCode>General</c:formatCode>
                <c:ptCount val="4"/>
                <c:pt idx="0">
                  <c:v>22.22</c:v>
                </c:pt>
                <c:pt idx="1">
                  <c:v>0</c:v>
                </c:pt>
                <c:pt idx="2">
                  <c:v>0</c:v>
                </c:pt>
                <c:pt idx="3">
                  <c:v>0</c:v>
                </c:pt>
              </c:numCache>
            </c:numRef>
          </c:val>
        </c:ser>
        <c:dLbls>
          <c:showLegendKey val="0"/>
          <c:showVal val="0"/>
          <c:showCatName val="0"/>
          <c:showSerName val="0"/>
          <c:showPercent val="0"/>
          <c:showBubbleSize val="0"/>
        </c:dLbls>
        <c:gapWidth val="150"/>
        <c:axId val="104187008"/>
        <c:axId val="104188928"/>
      </c:barChart>
      <c:catAx>
        <c:axId val="104187008"/>
        <c:scaling>
          <c:orientation val="minMax"/>
        </c:scaling>
        <c:delete val="0"/>
        <c:axPos val="b"/>
        <c:title>
          <c:tx>
            <c:rich>
              <a:bodyPr/>
              <a:lstStyle/>
              <a:p>
                <a:pPr>
                  <a:defRPr>
                    <a:latin typeface="Times New Roman" pitchFamily="18" charset="0"/>
                    <a:cs typeface="Times New Roman" pitchFamily="18" charset="0"/>
                  </a:defRPr>
                </a:pPr>
                <a:r>
                  <a:rPr lang="pt-BR">
                    <a:latin typeface="Times New Roman" pitchFamily="18" charset="0"/>
                    <a:cs typeface="Times New Roman" pitchFamily="18" charset="0"/>
                  </a:rPr>
                  <a:t>1ª</a:t>
                </a:r>
                <a:r>
                  <a:rPr lang="pt-BR" baseline="0">
                    <a:latin typeface="Times New Roman" pitchFamily="18" charset="0"/>
                    <a:cs typeface="Times New Roman" pitchFamily="18" charset="0"/>
                  </a:rPr>
                  <a:t> Coleta                                       2ª Coleta</a:t>
                </a:r>
                <a:endParaRPr lang="pt-BR">
                  <a:latin typeface="Times New Roman" pitchFamily="18" charset="0"/>
                  <a:cs typeface="Times New Roman" pitchFamily="18" charset="0"/>
                </a:endParaRPr>
              </a:p>
            </c:rich>
          </c:tx>
          <c:overlay val="0"/>
        </c:title>
        <c:majorTickMark val="out"/>
        <c:minorTickMark val="none"/>
        <c:tickLblPos val="nextTo"/>
        <c:txPr>
          <a:bodyPr/>
          <a:lstStyle/>
          <a:p>
            <a:pPr>
              <a:defRPr>
                <a:latin typeface="Times New Roman" pitchFamily="18" charset="0"/>
                <a:cs typeface="Times New Roman" pitchFamily="18" charset="0"/>
              </a:defRPr>
            </a:pPr>
            <a:endParaRPr lang="pt-BR"/>
          </a:p>
        </c:txPr>
        <c:crossAx val="104188928"/>
        <c:crosses val="autoZero"/>
        <c:auto val="1"/>
        <c:lblAlgn val="ctr"/>
        <c:lblOffset val="100"/>
        <c:noMultiLvlLbl val="0"/>
      </c:catAx>
      <c:valAx>
        <c:axId val="104188928"/>
        <c:scaling>
          <c:orientation val="minMax"/>
        </c:scaling>
        <c:delete val="0"/>
        <c:axPos val="l"/>
        <c:majorGridlines/>
        <c:title>
          <c:tx>
            <c:rich>
              <a:bodyPr rot="-5400000" vert="horz"/>
              <a:lstStyle/>
              <a:p>
                <a:pPr>
                  <a:defRPr>
                    <a:latin typeface="Times New Roman" pitchFamily="18" charset="0"/>
                    <a:cs typeface="Times New Roman" pitchFamily="18" charset="0"/>
                  </a:defRPr>
                </a:pPr>
                <a:r>
                  <a:rPr lang="pt-BR">
                    <a:latin typeface="Times New Roman" pitchFamily="18" charset="0"/>
                    <a:cs typeface="Times New Roman" pitchFamily="18" charset="0"/>
                  </a:rPr>
                  <a:t>Constância, %</a:t>
                </a:r>
              </a:p>
            </c:rich>
          </c:tx>
          <c:overlay val="0"/>
        </c:title>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pt-BR"/>
          </a:p>
        </c:txPr>
        <c:crossAx val="104187008"/>
        <c:crosses val="autoZero"/>
        <c:crossBetween val="between"/>
      </c:valAx>
    </c:plotArea>
    <c:legend>
      <c:legendPos val="r"/>
      <c:legendEntry>
        <c:idx val="0"/>
        <c:txPr>
          <a:bodyPr/>
          <a:lstStyle/>
          <a:p>
            <a:pPr>
              <a:defRPr>
                <a:latin typeface="Times New Roman" pitchFamily="18" charset="0"/>
                <a:cs typeface="Times New Roman" pitchFamily="18" charset="0"/>
              </a:defRPr>
            </a:pPr>
            <a:endParaRPr lang="pt-BR"/>
          </a:p>
        </c:txPr>
      </c:legendEntry>
      <c:legendEntry>
        <c:idx val="1"/>
        <c:txPr>
          <a:bodyPr/>
          <a:lstStyle/>
          <a:p>
            <a:pPr>
              <a:defRPr>
                <a:latin typeface="Times New Roman" pitchFamily="18" charset="0"/>
                <a:cs typeface="Times New Roman" pitchFamily="18" charset="0"/>
              </a:defRPr>
            </a:pPr>
            <a:endParaRPr lang="pt-BR"/>
          </a:p>
        </c:txPr>
      </c:legendEntry>
      <c:legendEntry>
        <c:idx val="2"/>
        <c:txPr>
          <a:bodyPr/>
          <a:lstStyle/>
          <a:p>
            <a:pPr>
              <a:defRPr>
                <a:latin typeface="Times New Roman" pitchFamily="18" charset="0"/>
                <a:cs typeface="Times New Roman" pitchFamily="18" charset="0"/>
              </a:defRPr>
            </a:pPr>
            <a:endParaRPr lang="pt-BR"/>
          </a:p>
        </c:txPr>
      </c:legendEntry>
      <c:overlay val="0"/>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8E7666-62F5-45B6-AD9F-2AF9DDF79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4251</Words>
  <Characters>22960</Characters>
  <Application>Microsoft Office Word</Application>
  <DocSecurity>0</DocSecurity>
  <Lines>191</Lines>
  <Paragraphs>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Nome 1º autor, e-mail, instituição</vt:lpstr>
      <vt:lpstr>Nome 1º autor, e-mail, instituição</vt:lpstr>
    </vt:vector>
  </TitlesOfParts>
  <Company>FGV SP</Company>
  <LinksUpToDate>false</LinksUpToDate>
  <CharactersWithSpaces>27157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Nome 1º autor, e-mail, instituição</dc:title>
  <dc:creator>FGVSP-Eaesp</dc:creator>
  <cp:lastModifiedBy>Usuario</cp:lastModifiedBy>
  <cp:revision>2</cp:revision>
  <cp:lastPrinted>2016-09-22T02:15:00Z</cp:lastPrinted>
  <dcterms:created xsi:type="dcterms:W3CDTF">2017-09-22T02:39:00Z</dcterms:created>
  <dcterms:modified xsi:type="dcterms:W3CDTF">2017-09-22T02:39:00Z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zotero-version="4.0.29.11"&gt;&lt;session id="8xTjAOSQ"/&gt;&lt;style id="http://www.zotero.org/styles/apa" locale="pt-BR" hasBibliography="1" bibliographyStyleHasBeenSet="1"/&gt;&lt;prefs&gt;&lt;pref name="fieldType" value="Field"/&gt;&lt;pref name="storeRefere</vt:lpwstr>
  </property>
  <property fmtid="{D5CDD505-2E9C-101B-9397-08002B2CF9AE}" pid="3" name="ZOTERO_PREF_2">
    <vt:lpwstr>nces" value="true"/&gt;&lt;pref name="automaticJournalAbbreviations" value="true"/&gt;&lt;pref name="noteType" value=""/&gt;&lt;/prefs&gt;&lt;/data&gt;</vt:lpwstr>
  </property>
  <property fmtid="{D5CDD505-2E9C-101B-9397-08002B2CF9AE}" pid="4" name="ZOTERO_BREF_6z4WMZ3cecYE_1">
    <vt:lpwstr>ZOTERO_ITEM CSL_CITATION {"citationID":"16tsldfg2r","properties":{"formattedCitation":"(1)","plainCitation":"(1)"},"citationItems":[{"id":7,"uris":["http://zotero.org/users/local/TPwoAGAC/items/INE5T9M3"],"uri":["http://zotero.org/users/local/TPwoAGAC/ite</vt:lpwstr>
  </property>
  <property fmtid="{D5CDD505-2E9C-101B-9397-08002B2CF9AE}" pid="5" name="ZOTERO_BREF_6z4WMZ3cecYE_2">
    <vt:lpwstr>ms/INE5T9M3"],"itemData":{"id":7,"type":"article-journal","title":"Avaliação e seleção de azevém anual (Lolium multiflorum Lam.)","source":"www.lume.ufrgs.br","abstract":"O azevém anual (Lolium multiflorum Lam.) é uma das forrageiras mais utilizadas no RS</vt:lpwstr>
  </property>
  <property fmtid="{D5CDD505-2E9C-101B-9397-08002B2CF9AE}" pid="6" name="ZOTERO_BREF_6z4WMZ3cecYE_3">
    <vt:lpwstr>, sendo alternativa para o período frio do ano onde as pastagens nativas paralisam seu crescimento. No RS, há relatos informais da formação de populações localmente adaptadas, em função do seu cultivo continuado por vários anos no mesmo local sem a introd</vt:lpwstr>
  </property>
  <property fmtid="{D5CDD505-2E9C-101B-9397-08002B2CF9AE}" pid="7" name="ZOTERO_BREF_6z4WMZ3cecYE_4">
    <vt:lpwstr>ução de novas sementes. O objetivo deste trabalho foi avaliar a produção e a distribuição estacional de cultivares e populações de azevém em comparação com a cultivar comercial Comum-RS. Foram realizados dois experimentos, onde o primeiro visou a avaliaçã</vt:lpwstr>
  </property>
  <property fmtid="{D5CDD505-2E9C-101B-9397-08002B2CF9AE}" pid="8" name="ZOTERO_BREF_6z4WMZ3cecYE_5">
    <vt:lpwstr>o da produção de 7 populações de azevém em relação a testemunha (cultivar Comum- RS) e duas cultivares uruguaias (LE-284 e Eclipse), em Eldorado do Sul (RS) e Veranópolis (RS) em 2004. O segundo visou a avaliação da produtividade de diversas linhagens, ta</vt:lpwstr>
  </property>
  <property fmtid="{D5CDD505-2E9C-101B-9397-08002B2CF9AE}" pid="9" name="ZOTERO_BREF_6z4WMZ3cecYE_6">
    <vt:lpwstr>mbém em relação a testemunha, em Eldorado do Sul, nos anos de 2004 e 2005. Em ambos experimentos foram realizados cortes, seguidos da coleta do material para posterior separação botânica e secagem visando a avaliação de matéria seca de folhas (MSF) e maté</vt:lpwstr>
  </property>
  <property fmtid="{D5CDD505-2E9C-101B-9397-08002B2CF9AE}" pid="10" name="ZOTERO_BREF_6z4WMZ3cecYE_7">
    <vt:lpwstr>ria seca total (MST). Em ambos experimentos ficou constatada a existência de genótipos superiores produtivamente em relação as cultivares comerciais avaliadas, especialmente a Comum-RS, indicando possibilidade de obtenção de novas cultivares.","URL":"http</vt:lpwstr>
  </property>
  <property fmtid="{D5CDD505-2E9C-101B-9397-08002B2CF9AE}" pid="11" name="ZOTERO_BREF_6z4WMZ3cecYE_8">
    <vt:lpwstr>://www.lume.ufrgs.br/handle/10183/8666","journalAbbreviation":"Evaluation and selection of annual ryegrass (Lolium multiflorum Lam.)","language":"por","author":[{"family":"Flores","given":"Ricardo Antunes"}],"issued":{"date-parts":[["2006"]]},"accessed":{</vt:lpwstr>
  </property>
  <property fmtid="{D5CDD505-2E9C-101B-9397-08002B2CF9AE}" pid="12" name="ZOTERO_BREF_6z4WMZ3cecYE_9">
    <vt:lpwstr>"date-parts":[["2016",8,23]]}}}],"schema":"https://github.com/citation-style-language/schema/raw/master/csl-citation.json"}</vt:lpwstr>
  </property>
</Properties>
</file>