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638" w:rsidRDefault="002D2638"/>
    <w:tbl>
      <w:tblPr>
        <w:tblW w:w="0" w:type="auto"/>
        <w:tblLook w:val="01E0"/>
      </w:tblPr>
      <w:tblGrid>
        <w:gridCol w:w="8978"/>
      </w:tblGrid>
      <w:tr w:rsidR="003A4AD9" w:rsidRPr="00423BDB" w:rsidTr="00737D4E">
        <w:trPr>
          <w:trHeight w:val="1065"/>
        </w:trPr>
        <w:tc>
          <w:tcPr>
            <w:tcW w:w="8978" w:type="dxa"/>
          </w:tcPr>
          <w:p w:rsidR="002C4DC6" w:rsidRPr="002C4DC6" w:rsidRDefault="002C4DC6" w:rsidP="002D2638">
            <w:pPr>
              <w:jc w:val="center"/>
              <w:rPr>
                <w:b/>
                <w:caps/>
                <w:color w:val="000000" w:themeColor="text1"/>
                <w:sz w:val="28"/>
                <w:szCs w:val="28"/>
              </w:rPr>
            </w:pPr>
            <w:r w:rsidRPr="002C4DC6">
              <w:rPr>
                <w:b/>
                <w:caps/>
                <w:color w:val="000000" w:themeColor="text1"/>
                <w:sz w:val="28"/>
                <w:szCs w:val="28"/>
              </w:rPr>
              <w:t xml:space="preserve"> a estrutura de vegetação</w:t>
            </w:r>
            <w:r w:rsidR="007E5C0F">
              <w:rPr>
                <w:b/>
                <w:caps/>
                <w:color w:val="000000" w:themeColor="text1"/>
                <w:sz w:val="28"/>
                <w:szCs w:val="28"/>
              </w:rPr>
              <w:t xml:space="preserve"> do campo </w:t>
            </w:r>
            <w:r w:rsidRPr="002C4DC6">
              <w:rPr>
                <w:b/>
                <w:caps/>
                <w:color w:val="000000" w:themeColor="text1"/>
                <w:sz w:val="28"/>
                <w:szCs w:val="28"/>
              </w:rPr>
              <w:t xml:space="preserve"> interfere na infiltração </w:t>
            </w:r>
            <w:r w:rsidR="007E5C0F">
              <w:rPr>
                <w:b/>
                <w:caps/>
                <w:color w:val="000000" w:themeColor="text1"/>
                <w:sz w:val="28"/>
                <w:szCs w:val="28"/>
              </w:rPr>
              <w:t>da água?</w:t>
            </w:r>
          </w:p>
          <w:p w:rsidR="007C7133" w:rsidRPr="00A37575" w:rsidRDefault="007C7133" w:rsidP="007C7133">
            <w:pPr>
              <w:rPr>
                <w:b/>
                <w:caps/>
                <w:color w:val="FF0000"/>
                <w:sz w:val="20"/>
                <w:szCs w:val="20"/>
              </w:rPr>
            </w:pPr>
          </w:p>
          <w:p w:rsidR="003A4AD9" w:rsidRPr="00A37575" w:rsidRDefault="0037196B" w:rsidP="00693CBF">
            <w:pPr>
              <w:jc w:val="center"/>
            </w:pPr>
            <w:r w:rsidRPr="00A37575">
              <w:t>OLIVEIRA, Bianca Pereira</w:t>
            </w:r>
            <w:r w:rsidR="004D1767" w:rsidRPr="00A37575">
              <w:t>¹</w:t>
            </w:r>
          </w:p>
          <w:p w:rsidR="003A4AD9" w:rsidRPr="00A37575" w:rsidRDefault="00D64E35" w:rsidP="00693CBF">
            <w:pPr>
              <w:jc w:val="center"/>
            </w:pPr>
            <w:r w:rsidRPr="00A37575">
              <w:t>b</w:t>
            </w:r>
            <w:r w:rsidR="0037196B" w:rsidRPr="00A37575">
              <w:t>iancapereiradeoliveira_98@hotmail.com</w:t>
            </w:r>
          </w:p>
          <w:p w:rsidR="004D1767" w:rsidRPr="00A37575" w:rsidRDefault="0037196B" w:rsidP="00693CBF">
            <w:pPr>
              <w:jc w:val="center"/>
            </w:pPr>
            <w:r w:rsidRPr="00A37575">
              <w:t>OLIVEIRA</w:t>
            </w:r>
            <w:r w:rsidR="004D1767" w:rsidRPr="00A37575">
              <w:t>,</w:t>
            </w:r>
            <w:r w:rsidRPr="00A37575">
              <w:t>Letícia Goulart Gonçalves de</w:t>
            </w:r>
            <w:r w:rsidR="004D1767" w:rsidRPr="00A37575">
              <w:t xml:space="preserve"> ¹</w:t>
            </w:r>
          </w:p>
          <w:p w:rsidR="003B2B30" w:rsidRPr="007E5C0F" w:rsidRDefault="00DA27DF" w:rsidP="00693CBF">
            <w:pPr>
              <w:jc w:val="center"/>
              <w:rPr>
                <w:lang w:val="en-US"/>
              </w:rPr>
            </w:pPr>
            <w:hyperlink r:id="rId8" w:history="1">
              <w:r w:rsidR="0037196B" w:rsidRPr="007E5C0F">
                <w:rPr>
                  <w:rStyle w:val="Hyperlink"/>
                  <w:color w:val="auto"/>
                  <w:u w:val="none"/>
                  <w:lang w:val="en-US"/>
                </w:rPr>
                <w:t>leticia_goulart.oliveira@hotmail.com</w:t>
              </w:r>
            </w:hyperlink>
          </w:p>
          <w:p w:rsidR="000C3E68" w:rsidRPr="007E5C0F" w:rsidRDefault="0019708E" w:rsidP="00693CBF">
            <w:pPr>
              <w:jc w:val="center"/>
              <w:rPr>
                <w:lang w:val="en-US"/>
              </w:rPr>
            </w:pPr>
            <w:r w:rsidRPr="007E5C0F">
              <w:rPr>
                <w:lang w:val="en-US"/>
              </w:rPr>
              <w:t>FURICH, Mathias Scherer</w:t>
            </w:r>
            <w:r w:rsidR="003B2B30" w:rsidRPr="007E5C0F">
              <w:rPr>
                <w:lang w:val="en-US"/>
              </w:rPr>
              <w:t>¹</w:t>
            </w:r>
          </w:p>
          <w:p w:rsidR="00AD1635" w:rsidRDefault="00AD1635" w:rsidP="00693CBF">
            <w:pPr>
              <w:jc w:val="center"/>
            </w:pPr>
            <w:r>
              <w:t>Mathias.s.f@hotmail.com</w:t>
            </w:r>
          </w:p>
          <w:p w:rsidR="000C3E68" w:rsidRPr="00A37575" w:rsidRDefault="00D64E35" w:rsidP="00693CBF">
            <w:pPr>
              <w:jc w:val="center"/>
            </w:pPr>
            <w:r w:rsidRPr="00A37575">
              <w:t>SILVA ,Pamela Silveira da</w:t>
            </w:r>
          </w:p>
          <w:p w:rsidR="00D64E35" w:rsidRPr="00A37575" w:rsidRDefault="00D64E35" w:rsidP="00693CBF">
            <w:pPr>
              <w:jc w:val="center"/>
            </w:pPr>
            <w:r w:rsidRPr="00A37575">
              <w:t>pssilva66@hotmail.com</w:t>
            </w:r>
          </w:p>
          <w:p w:rsidR="004D1767" w:rsidRPr="00A37575" w:rsidRDefault="000C3E68" w:rsidP="00693CBF">
            <w:pPr>
              <w:jc w:val="center"/>
            </w:pPr>
            <w:r w:rsidRPr="00A37575">
              <w:t>DOMINGUES, Rafael Seixas</w:t>
            </w:r>
            <w:r w:rsidR="004D1767" w:rsidRPr="00A37575">
              <w:t>¹</w:t>
            </w:r>
          </w:p>
          <w:p w:rsidR="00B62F4E" w:rsidRDefault="00DA27DF" w:rsidP="00693CBF">
            <w:pPr>
              <w:jc w:val="center"/>
            </w:pPr>
            <w:hyperlink r:id="rId9" w:history="1">
              <w:r w:rsidR="00D2427D" w:rsidRPr="00166949">
                <w:rPr>
                  <w:rStyle w:val="Hyperlink"/>
                  <w:color w:val="000000" w:themeColor="text1"/>
                  <w:u w:val="none"/>
                </w:rPr>
                <w:t>rafaelseixasdomingues0338@gmail.com</w:t>
              </w:r>
            </w:hyperlink>
          </w:p>
          <w:p w:rsidR="00E156F4" w:rsidRDefault="00E156F4" w:rsidP="00693CBF">
            <w:pPr>
              <w:jc w:val="center"/>
            </w:pPr>
            <w:r>
              <w:t>MUNHOZ, Carolina Goulart²</w:t>
            </w:r>
          </w:p>
          <w:p w:rsidR="00E156F4" w:rsidRPr="00E156F4" w:rsidRDefault="00E156F4" w:rsidP="00693CBF">
            <w:pPr>
              <w:jc w:val="center"/>
            </w:pPr>
            <w:r w:rsidRPr="00E156F4">
              <w:t>carolinagoulartmunhoz@gmail.com</w:t>
            </w:r>
          </w:p>
          <w:p w:rsidR="00E156F4" w:rsidRDefault="00E156F4" w:rsidP="00693CBF">
            <w:pPr>
              <w:jc w:val="center"/>
            </w:pPr>
            <w:r>
              <w:t>TRENTIN, Gustavo</w:t>
            </w:r>
            <w:r w:rsidR="00D57ED3">
              <w:t>²</w:t>
            </w:r>
          </w:p>
          <w:p w:rsidR="00E156F4" w:rsidRPr="00693CBF" w:rsidRDefault="00E156F4" w:rsidP="00693CBF">
            <w:pPr>
              <w:jc w:val="center"/>
            </w:pPr>
            <w:r w:rsidRPr="00693CBF">
              <w:t>gustavotrentinideau@gmail.com</w:t>
            </w:r>
          </w:p>
          <w:p w:rsidR="00E156F4" w:rsidRDefault="00E156F4" w:rsidP="00693CBF">
            <w:pPr>
              <w:jc w:val="center"/>
            </w:pPr>
            <w:r>
              <w:t>VOLK, Leandro Bochi da silva²</w:t>
            </w:r>
          </w:p>
          <w:p w:rsidR="00E156F4" w:rsidRPr="007E5C0F" w:rsidRDefault="00DA27DF" w:rsidP="00693CBF">
            <w:pPr>
              <w:jc w:val="center"/>
              <w:rPr>
                <w:color w:val="000000" w:themeColor="text1"/>
                <w:lang w:val="en-US"/>
              </w:rPr>
            </w:pPr>
            <w:hyperlink r:id="rId10" w:history="1">
              <w:r w:rsidR="00E156F4" w:rsidRPr="007E5C0F">
                <w:rPr>
                  <w:rStyle w:val="Hyperlink"/>
                  <w:color w:val="000000" w:themeColor="text1"/>
                  <w:u w:val="none"/>
                  <w:lang w:val="en-US"/>
                </w:rPr>
                <w:t>Leandro.volk@embrapa.br</w:t>
              </w:r>
            </w:hyperlink>
          </w:p>
          <w:p w:rsidR="00E156F4" w:rsidRPr="007E5C0F" w:rsidRDefault="00E156F4" w:rsidP="00693CBF">
            <w:pPr>
              <w:jc w:val="center"/>
              <w:rPr>
                <w:lang w:val="en-US"/>
              </w:rPr>
            </w:pPr>
            <w:r w:rsidRPr="007E5C0F">
              <w:rPr>
                <w:lang w:val="en-US"/>
              </w:rPr>
              <w:t>AVILA, Mariana Rockenback de</w:t>
            </w:r>
            <w:r w:rsidR="00D57ED3">
              <w:rPr>
                <w:lang w:val="en-US"/>
              </w:rPr>
              <w:t>²</w:t>
            </w:r>
          </w:p>
          <w:p w:rsidR="00E156F4" w:rsidRPr="007E5C0F" w:rsidRDefault="00E156F4" w:rsidP="00693CBF">
            <w:pPr>
              <w:jc w:val="center"/>
              <w:rPr>
                <w:lang w:val="en-US"/>
              </w:rPr>
            </w:pPr>
            <w:r w:rsidRPr="007E5C0F">
              <w:rPr>
                <w:lang w:val="en-US"/>
              </w:rPr>
              <w:t>marianarockenbacha@hotmail.com</w:t>
            </w:r>
          </w:p>
          <w:p w:rsidR="00E156F4" w:rsidRDefault="00E156F4" w:rsidP="00693CBF">
            <w:pPr>
              <w:jc w:val="center"/>
            </w:pPr>
            <w:r>
              <w:t>CASSAL, Vivian Brusius</w:t>
            </w:r>
            <w:r w:rsidR="00D57ED3">
              <w:t>³</w:t>
            </w:r>
          </w:p>
          <w:p w:rsidR="00D2427D" w:rsidRPr="00A37575" w:rsidRDefault="00E156F4" w:rsidP="002B1C00">
            <w:pPr>
              <w:jc w:val="center"/>
            </w:pPr>
            <w:r w:rsidRPr="00693CBF">
              <w:t>vbcassal11@gmail.com</w:t>
            </w:r>
          </w:p>
          <w:p w:rsidR="004D1767" w:rsidRPr="008D4751" w:rsidRDefault="004D1767" w:rsidP="008D4751">
            <w:pPr>
              <w:jc w:val="center"/>
              <w:rPr>
                <w:i/>
              </w:rPr>
            </w:pPr>
          </w:p>
        </w:tc>
      </w:tr>
    </w:tbl>
    <w:p w:rsidR="00696769" w:rsidRDefault="00696769" w:rsidP="00D2427D">
      <w:pPr>
        <w:tabs>
          <w:tab w:val="left" w:pos="3900"/>
        </w:tabs>
      </w:pPr>
    </w:p>
    <w:p w:rsidR="003A4AD9" w:rsidRPr="00696769" w:rsidRDefault="004D1767" w:rsidP="00D57ED3">
      <w:pPr>
        <w:tabs>
          <w:tab w:val="left" w:pos="3900"/>
        </w:tabs>
        <w:jc w:val="center"/>
        <w:rPr>
          <w:sz w:val="20"/>
          <w:szCs w:val="20"/>
        </w:rPr>
      </w:pPr>
      <w:r w:rsidRPr="00696769">
        <w:rPr>
          <w:sz w:val="20"/>
          <w:szCs w:val="20"/>
        </w:rPr>
        <w:t>¹ Di</w:t>
      </w:r>
      <w:r w:rsidR="00D57ED3">
        <w:rPr>
          <w:sz w:val="20"/>
          <w:szCs w:val="20"/>
        </w:rPr>
        <w:t>scentes do Curso de Agronomia</w:t>
      </w:r>
      <w:r w:rsidRPr="00696769">
        <w:rPr>
          <w:sz w:val="20"/>
          <w:szCs w:val="20"/>
        </w:rPr>
        <w:t xml:space="preserve"> </w:t>
      </w:r>
      <w:r w:rsidR="00696769" w:rsidRPr="00696769">
        <w:rPr>
          <w:sz w:val="20"/>
          <w:szCs w:val="20"/>
        </w:rPr>
        <w:t xml:space="preserve">- </w:t>
      </w:r>
      <w:r w:rsidRPr="00696769">
        <w:rPr>
          <w:sz w:val="20"/>
          <w:szCs w:val="20"/>
        </w:rPr>
        <w:t>Faculdade IDEAU</w:t>
      </w:r>
      <w:r w:rsidR="00AD1635">
        <w:rPr>
          <w:sz w:val="20"/>
          <w:szCs w:val="20"/>
        </w:rPr>
        <w:t xml:space="preserve"> – Bagé</w:t>
      </w:r>
      <w:r w:rsidR="00696769" w:rsidRPr="00696769">
        <w:rPr>
          <w:sz w:val="20"/>
          <w:szCs w:val="20"/>
        </w:rPr>
        <w:t>/RS</w:t>
      </w:r>
      <w:r w:rsidRPr="00696769">
        <w:rPr>
          <w:sz w:val="20"/>
          <w:szCs w:val="20"/>
        </w:rPr>
        <w:t>.</w:t>
      </w:r>
    </w:p>
    <w:p w:rsidR="004D1767" w:rsidRDefault="004D1767" w:rsidP="00D57ED3">
      <w:pPr>
        <w:tabs>
          <w:tab w:val="left" w:pos="567"/>
          <w:tab w:val="left" w:pos="3900"/>
        </w:tabs>
        <w:jc w:val="center"/>
        <w:rPr>
          <w:sz w:val="20"/>
          <w:szCs w:val="20"/>
        </w:rPr>
      </w:pPr>
      <w:r w:rsidRPr="00696769">
        <w:rPr>
          <w:sz w:val="20"/>
          <w:szCs w:val="20"/>
        </w:rPr>
        <w:t>² Docentes do Curso</w:t>
      </w:r>
      <w:r w:rsidR="00D57ED3">
        <w:rPr>
          <w:sz w:val="20"/>
          <w:szCs w:val="20"/>
        </w:rPr>
        <w:t xml:space="preserve"> de Agronomia </w:t>
      </w:r>
      <w:r w:rsidR="00696769" w:rsidRPr="00696769">
        <w:rPr>
          <w:sz w:val="20"/>
          <w:szCs w:val="20"/>
        </w:rPr>
        <w:t xml:space="preserve">- </w:t>
      </w:r>
      <w:r w:rsidR="00AD1635">
        <w:rPr>
          <w:sz w:val="20"/>
          <w:szCs w:val="20"/>
        </w:rPr>
        <w:t>Faculdade IDEAU – Bagé</w:t>
      </w:r>
      <w:r w:rsidR="00696769" w:rsidRPr="00696769">
        <w:rPr>
          <w:sz w:val="20"/>
          <w:szCs w:val="20"/>
        </w:rPr>
        <w:t>/RS.</w:t>
      </w:r>
    </w:p>
    <w:p w:rsidR="00D57ED3" w:rsidRDefault="00D57ED3" w:rsidP="00D57ED3">
      <w:pPr>
        <w:tabs>
          <w:tab w:val="left" w:pos="3900"/>
        </w:tabs>
        <w:jc w:val="center"/>
      </w:pPr>
      <w:r>
        <w:t>³</w:t>
      </w:r>
      <w:r w:rsidRPr="00D54200">
        <w:rPr>
          <w:sz w:val="20"/>
          <w:szCs w:val="20"/>
        </w:rPr>
        <w:t xml:space="preserve"> </w:t>
      </w:r>
      <w:r>
        <w:rPr>
          <w:sz w:val="20"/>
          <w:szCs w:val="20"/>
        </w:rPr>
        <w:t>Coordenador do Curso de Agronomia</w:t>
      </w:r>
      <w:r w:rsidRPr="00D958ED">
        <w:rPr>
          <w:sz w:val="20"/>
          <w:szCs w:val="20"/>
        </w:rPr>
        <w:t>– Faculdade IDEAU – Bagé/RS</w:t>
      </w:r>
    </w:p>
    <w:p w:rsidR="003A4AD9" w:rsidRDefault="003A4AD9" w:rsidP="003A4AD9">
      <w:pPr>
        <w:tabs>
          <w:tab w:val="left" w:pos="3900"/>
        </w:tabs>
      </w:pPr>
    </w:p>
    <w:p w:rsidR="00696769" w:rsidRDefault="00696769" w:rsidP="003A4AD9">
      <w:pPr>
        <w:jc w:val="both"/>
        <w:rPr>
          <w:b/>
          <w:sz w:val="20"/>
          <w:szCs w:val="20"/>
        </w:rPr>
      </w:pPr>
    </w:p>
    <w:p w:rsidR="003A4AD9" w:rsidRDefault="003A4AD9" w:rsidP="003A4AD9">
      <w:pPr>
        <w:jc w:val="both"/>
        <w:rPr>
          <w:rFonts w:eastAsia="Verdana"/>
        </w:rPr>
      </w:pPr>
      <w:r w:rsidRPr="00D44C51">
        <w:rPr>
          <w:b/>
          <w:sz w:val="20"/>
          <w:szCs w:val="20"/>
        </w:rPr>
        <w:t xml:space="preserve">RESUMO: </w:t>
      </w:r>
      <w:r w:rsidR="00D57ED3" w:rsidRPr="006E09E2">
        <w:t>A infiltração é um processo de extrema importância para práticas no campo, porque na maioria das vezes determina o balanço de água na zona das raízes</w:t>
      </w:r>
      <w:r w:rsidR="00D57ED3">
        <w:t>,</w:t>
      </w:r>
      <w:r w:rsidR="00D57ED3" w:rsidRPr="006E09E2">
        <w:t xml:space="preserve"> o deflúvio superficial é o fenômeno que causa a erosão durante a chuva. </w:t>
      </w:r>
      <w:r w:rsidR="00D57ED3" w:rsidRPr="00F37600">
        <w:t>A taxa de infiltração é definida pe</w:t>
      </w:r>
      <w:r w:rsidR="00D57ED3" w:rsidRPr="00F37600">
        <w:rPr>
          <w:rFonts w:eastAsia="Verdana"/>
        </w:rPr>
        <w:t>lo</w:t>
      </w:r>
      <w:r w:rsidR="00D57ED3" w:rsidRPr="00F37600">
        <w:t xml:space="preserve"> volume de fluxo da água infiltrando por unidade de tempo.</w:t>
      </w:r>
      <w:r w:rsidR="00D57ED3" w:rsidRPr="006E09E2">
        <w:t xml:space="preserve"> </w:t>
      </w:r>
      <w:r w:rsidR="00D57ED3" w:rsidRPr="00F37600">
        <w:rPr>
          <w:color w:val="000000" w:themeColor="text1"/>
        </w:rPr>
        <w:t xml:space="preserve">Com base no exposto, o objetivo deste projeto de aperfeiçoamento teórico-prático é analisar a taxa de infiltração de água em diferentes tipos de estrutura de vegetação de campo nativo em </w:t>
      </w:r>
      <w:r w:rsidR="00D57ED3">
        <w:rPr>
          <w:color w:val="000000" w:themeColor="text1"/>
        </w:rPr>
        <w:t xml:space="preserve">diferentes tipos de </w:t>
      </w:r>
      <w:r w:rsidR="00D57ED3" w:rsidRPr="00C10994">
        <w:rPr>
          <w:color w:val="000000" w:themeColor="text1"/>
        </w:rPr>
        <w:t>solo</w:t>
      </w:r>
      <w:r w:rsidR="00D57ED3">
        <w:rPr>
          <w:color w:val="000000" w:themeColor="text1"/>
        </w:rPr>
        <w:t xml:space="preserve">s. </w:t>
      </w:r>
      <w:r w:rsidR="00D57ED3" w:rsidRPr="00F37600">
        <w:rPr>
          <w:color w:val="000000" w:themeColor="text1"/>
        </w:rPr>
        <w:t xml:space="preserve">Visando avaliar essa taxa </w:t>
      </w:r>
      <w:r w:rsidR="00D57ED3" w:rsidRPr="00F37600">
        <w:rPr>
          <w:rFonts w:eastAsia="Verdana"/>
        </w:rPr>
        <w:t>foram realizados ensaios de infiltração em duas localidades diferentes</w:t>
      </w:r>
      <w:r w:rsidR="00D57ED3" w:rsidRPr="00F37600">
        <w:rPr>
          <w:color w:val="000000" w:themeColor="text1"/>
        </w:rPr>
        <w:t>.</w:t>
      </w:r>
      <w:r w:rsidR="00D57ED3">
        <w:rPr>
          <w:color w:val="000000" w:themeColor="text1"/>
        </w:rPr>
        <w:t xml:space="preserve"> </w:t>
      </w:r>
      <w:r w:rsidR="00D57ED3">
        <w:rPr>
          <w:rFonts w:eastAsia="Verdana"/>
        </w:rPr>
        <w:t>Concluí</w:t>
      </w:r>
      <w:r w:rsidR="00D57ED3" w:rsidRPr="00496917">
        <w:rPr>
          <w:rFonts w:eastAsia="Verdana"/>
        </w:rPr>
        <w:t>mos que independente do tipo de solo a taxa de infiltração será a mesma, porém a vegetação presente no solo influência fortemente no aumento ou diminuição da taxa.</w:t>
      </w:r>
    </w:p>
    <w:p w:rsidR="00D57ED3" w:rsidRPr="00B60015" w:rsidRDefault="00D57ED3" w:rsidP="003A4AD9">
      <w:pPr>
        <w:jc w:val="both"/>
        <w:rPr>
          <w:sz w:val="20"/>
          <w:szCs w:val="20"/>
        </w:rPr>
      </w:pPr>
    </w:p>
    <w:p w:rsidR="003A4AD9" w:rsidRPr="00B60015" w:rsidRDefault="003A4AD9" w:rsidP="003A4AD9">
      <w:pPr>
        <w:jc w:val="both"/>
        <w:rPr>
          <w:sz w:val="20"/>
          <w:szCs w:val="20"/>
        </w:rPr>
      </w:pPr>
      <w:r w:rsidRPr="00B60015">
        <w:rPr>
          <w:b/>
          <w:sz w:val="20"/>
          <w:szCs w:val="20"/>
        </w:rPr>
        <w:t>Palavras-chave</w:t>
      </w:r>
      <w:r w:rsidR="0032795A">
        <w:rPr>
          <w:sz w:val="20"/>
          <w:szCs w:val="20"/>
        </w:rPr>
        <w:t xml:space="preserve">: </w:t>
      </w:r>
      <w:r w:rsidR="00D57ED3">
        <w:rPr>
          <w:sz w:val="20"/>
          <w:szCs w:val="20"/>
        </w:rPr>
        <w:t>: Analisar, Campo, Taxa</w:t>
      </w:r>
    </w:p>
    <w:p w:rsidR="003A4AD9" w:rsidRPr="00B60015" w:rsidRDefault="003A4AD9" w:rsidP="003A4AD9">
      <w:pPr>
        <w:jc w:val="both"/>
        <w:rPr>
          <w:sz w:val="20"/>
          <w:szCs w:val="20"/>
        </w:rPr>
      </w:pPr>
    </w:p>
    <w:p w:rsidR="00D57ED3" w:rsidRDefault="00D57ED3" w:rsidP="00D57ED3">
      <w:pPr>
        <w:jc w:val="both"/>
        <w:rPr>
          <w:b/>
          <w:sz w:val="20"/>
          <w:szCs w:val="20"/>
        </w:rPr>
      </w:pPr>
    </w:p>
    <w:p w:rsidR="00D57ED3" w:rsidRDefault="00D57ED3" w:rsidP="00D57ED3">
      <w:pPr>
        <w:jc w:val="both"/>
        <w:rPr>
          <w:b/>
          <w:sz w:val="20"/>
          <w:szCs w:val="20"/>
        </w:rPr>
      </w:pPr>
    </w:p>
    <w:p w:rsidR="00D57ED3" w:rsidRDefault="00D57ED3" w:rsidP="00D57ED3">
      <w:pPr>
        <w:jc w:val="both"/>
        <w:rPr>
          <w:b/>
          <w:sz w:val="20"/>
          <w:szCs w:val="20"/>
        </w:rPr>
      </w:pPr>
    </w:p>
    <w:p w:rsidR="00D57ED3" w:rsidRDefault="003A4AD9" w:rsidP="00D57ED3">
      <w:pPr>
        <w:jc w:val="both"/>
        <w:rPr>
          <w:shd w:val="clear" w:color="auto" w:fill="FFFFFF"/>
        </w:rPr>
      </w:pPr>
      <w:r w:rsidRPr="00B60015">
        <w:rPr>
          <w:b/>
          <w:sz w:val="20"/>
          <w:szCs w:val="20"/>
        </w:rPr>
        <w:t xml:space="preserve">ABSTRACT: </w:t>
      </w:r>
      <w:r w:rsidR="00D57ED3" w:rsidRPr="00BC49B4">
        <w:rPr>
          <w:shd w:val="clear" w:color="auto" w:fill="FFFFFF"/>
        </w:rPr>
        <w:t xml:space="preserve">Infiltration is a process of extreme importance for practices in the field, because most of the time determines the water balance in the root zone, the surface deflution is the phenomenon that causes erosion during the rain. The rate of infiltration is defined by the </w:t>
      </w:r>
      <w:r w:rsidR="00D57ED3" w:rsidRPr="00BC49B4">
        <w:rPr>
          <w:shd w:val="clear" w:color="auto" w:fill="FFFFFF"/>
        </w:rPr>
        <w:lastRenderedPageBreak/>
        <w:t>volume of water infiltrating per unit of time. Based on the above, the objective of this theoretical-practical improvement project is to analyze the water infiltration rate in different types of native field vegetation structure in different types of soils. In order to evaluate this rate, infiltration tests were performed in two different locations. We conclude that regardless of the type of soil the rate of infiltration will be the same, but the vegetation present in the soil strongly influences the increase or decrease o</w:t>
      </w:r>
      <w:r w:rsidR="00D57ED3">
        <w:rPr>
          <w:shd w:val="clear" w:color="auto" w:fill="FFFFFF"/>
        </w:rPr>
        <w:t>f</w:t>
      </w:r>
      <w:r w:rsidR="00D57ED3" w:rsidRPr="00BC49B4">
        <w:rPr>
          <w:shd w:val="clear" w:color="auto" w:fill="FFFFFF"/>
        </w:rPr>
        <w:t xml:space="preserve"> the rate.</w:t>
      </w:r>
    </w:p>
    <w:p w:rsidR="003A4AD9" w:rsidRDefault="003A4AD9" w:rsidP="003A4AD9">
      <w:pPr>
        <w:jc w:val="both"/>
        <w:rPr>
          <w:rFonts w:eastAsia="Verdana"/>
          <w:sz w:val="20"/>
          <w:szCs w:val="20"/>
        </w:rPr>
      </w:pPr>
    </w:p>
    <w:p w:rsidR="003A4AD9" w:rsidRPr="00D44C51" w:rsidRDefault="003A4AD9" w:rsidP="003A4AD9">
      <w:pPr>
        <w:jc w:val="both"/>
        <w:rPr>
          <w:sz w:val="20"/>
          <w:szCs w:val="20"/>
        </w:rPr>
      </w:pPr>
      <w:r w:rsidRPr="00D44C51">
        <w:rPr>
          <w:b/>
          <w:sz w:val="20"/>
          <w:szCs w:val="20"/>
        </w:rPr>
        <w:t>Keywords</w:t>
      </w:r>
      <w:r w:rsidRPr="00D44C51">
        <w:rPr>
          <w:sz w:val="20"/>
          <w:szCs w:val="20"/>
        </w:rPr>
        <w:t xml:space="preserve">: </w:t>
      </w:r>
      <w:r w:rsidR="00D57ED3" w:rsidRPr="00322E5A">
        <w:rPr>
          <w:color w:val="212121"/>
          <w:sz w:val="20"/>
          <w:szCs w:val="20"/>
          <w:shd w:val="clear" w:color="auto" w:fill="FFFFFF"/>
        </w:rPr>
        <w:t>Analyzing, Field, Rate</w:t>
      </w:r>
      <w:r w:rsidR="00D57ED3">
        <w:rPr>
          <w:color w:val="212121"/>
          <w:sz w:val="20"/>
          <w:szCs w:val="20"/>
          <w:shd w:val="clear" w:color="auto" w:fill="FFFFFF"/>
        </w:rPr>
        <w:t>.</w:t>
      </w:r>
    </w:p>
    <w:p w:rsidR="003A4AD9" w:rsidRPr="00423BDB" w:rsidRDefault="003A4AD9" w:rsidP="003A4AD9">
      <w:pPr>
        <w:jc w:val="both"/>
        <w:rPr>
          <w:color w:val="999999"/>
        </w:rPr>
      </w:pPr>
    </w:p>
    <w:p w:rsidR="003A4AD9" w:rsidRPr="00423BDB" w:rsidRDefault="003A4AD9" w:rsidP="003A4AD9">
      <w:pPr>
        <w:jc w:val="both"/>
        <w:rPr>
          <w:bCs/>
        </w:rPr>
      </w:pPr>
    </w:p>
    <w:p w:rsidR="003A4AD9" w:rsidRDefault="003A4AD9" w:rsidP="003A4AD9">
      <w:pPr>
        <w:spacing w:line="360" w:lineRule="auto"/>
        <w:contextualSpacing/>
        <w:jc w:val="both"/>
      </w:pPr>
    </w:p>
    <w:p w:rsidR="003A4AD9" w:rsidRDefault="00053A05" w:rsidP="003A4AD9">
      <w:pPr>
        <w:spacing w:line="360" w:lineRule="auto"/>
        <w:jc w:val="both"/>
        <w:rPr>
          <w:b/>
        </w:rPr>
      </w:pPr>
      <w:r>
        <w:rPr>
          <w:b/>
        </w:rPr>
        <w:t>1 INTRODUÇÃO</w:t>
      </w:r>
    </w:p>
    <w:p w:rsidR="000A79BB" w:rsidRDefault="000A79BB" w:rsidP="003A4AD9">
      <w:pPr>
        <w:spacing w:line="360" w:lineRule="auto"/>
        <w:jc w:val="both"/>
        <w:rPr>
          <w:b/>
        </w:rPr>
      </w:pPr>
    </w:p>
    <w:p w:rsidR="00E90B04" w:rsidRDefault="00F11F77" w:rsidP="00D57ED3">
      <w:pPr>
        <w:spacing w:line="360" w:lineRule="auto"/>
        <w:ind w:firstLine="709"/>
        <w:jc w:val="both"/>
      </w:pPr>
      <w:r>
        <w:t>O</w:t>
      </w:r>
      <w:r w:rsidR="008377DE">
        <w:t xml:space="preserve">s campos sulinos </w:t>
      </w:r>
      <w:r>
        <w:t>pode</w:t>
      </w:r>
      <w:r w:rsidR="008377DE">
        <w:t>m</w:t>
      </w:r>
      <w:r>
        <w:t xml:space="preserve"> ser encontrado</w:t>
      </w:r>
      <w:r w:rsidR="008377DE">
        <w:t>s</w:t>
      </w:r>
      <w:r>
        <w:t xml:space="preserve"> em uma área de </w:t>
      </w:r>
      <w:r w:rsidR="00D57ED3">
        <w:t>12.000.000</w:t>
      </w:r>
      <w:r w:rsidR="007E5C0F">
        <w:t xml:space="preserve"> hectares</w:t>
      </w:r>
      <w:r w:rsidR="00D57ED3">
        <w:t xml:space="preserve"> </w:t>
      </w:r>
      <w:r>
        <w:t>aproximadamente</w:t>
      </w:r>
      <w:r w:rsidR="00CE3A53">
        <w:t xml:space="preserve">, </w:t>
      </w:r>
      <w:r>
        <w:t>dentro do território do Rio Grande do Sul, Santa Catarina e Paraná</w:t>
      </w:r>
      <w:r w:rsidR="00521C51">
        <w:t>.</w:t>
      </w:r>
      <w:r w:rsidR="008377DE">
        <w:t xml:space="preserve"> Os campos sulinos é um tipo de vegetação composta essencialmente por vegetação campestre, com ou sem mosaicos com vegetação arbórea. Esta vegetação campestre é conhecida por campo nativo. </w:t>
      </w:r>
      <w:r w:rsidR="00521C51">
        <w:t xml:space="preserve"> A maior parte do</w:t>
      </w:r>
      <w:r w:rsidR="008377DE">
        <w:t xml:space="preserve"> campo nativo dos campos sulinos</w:t>
      </w:r>
      <w:r w:rsidR="00521C51">
        <w:t xml:space="preserve"> se encontra no Rio Grande do Sul, que é o local onde está concentrado o maior rebanho de corte da região mais especificamente na região da Campanha, Fronte</w:t>
      </w:r>
      <w:r w:rsidR="008377DE">
        <w:t>ira Oeste, Missões e Campos de C</w:t>
      </w:r>
      <w:r w:rsidR="00521C51">
        <w:t>ima da Serra.(Cordeiro &amp;Hasenack, 2007; Trindade et al, 2016).</w:t>
      </w:r>
      <w:r w:rsidR="004F1CF0">
        <w:t xml:space="preserve"> O</w:t>
      </w:r>
      <w:r w:rsidR="00521C51">
        <w:t xml:space="preserve"> campo nativo</w:t>
      </w:r>
      <w:r w:rsidR="008377DE">
        <w:t xml:space="preserve"> é manejado</w:t>
      </w:r>
      <w:r w:rsidR="00521C51">
        <w:t xml:space="preserve"> com pecuária, </w:t>
      </w:r>
      <w:r w:rsidR="008377DE">
        <w:t xml:space="preserve">e pode ser considerado como </w:t>
      </w:r>
      <w:r w:rsidR="00521C51">
        <w:t xml:space="preserve">multifuncional, porque </w:t>
      </w:r>
      <w:r w:rsidR="004F1CF0">
        <w:t>i</w:t>
      </w:r>
      <w:r w:rsidR="00521C51">
        <w:t>ntegra várias funções ecológicas. Dessa caracter</w:t>
      </w:r>
      <w:r w:rsidR="008377DE">
        <w:t>ística especifica</w:t>
      </w:r>
      <w:r w:rsidR="00D57ED3">
        <w:t xml:space="preserve"> </w:t>
      </w:r>
      <w:r w:rsidR="00521C51">
        <w:t>vêm o</w:t>
      </w:r>
      <w:r w:rsidR="004F1CF0">
        <w:t xml:space="preserve"> seu</w:t>
      </w:r>
      <w:r w:rsidR="00521C51">
        <w:t xml:space="preserve"> potencial de aporte para a conservação dos recursos naturais que s</w:t>
      </w:r>
      <w:r w:rsidR="004F1CF0">
        <w:t>ão: solo, água e biodiversidade</w:t>
      </w:r>
      <w:r w:rsidR="00521C51">
        <w:t xml:space="preserve"> para a prestação de serviços ecossistêmicos (Tornquist&amp; Bayer, 2009). O campo </w:t>
      </w:r>
      <w:r w:rsidR="008377DE">
        <w:t xml:space="preserve">nativo, </w:t>
      </w:r>
      <w:r w:rsidR="004F1CF0">
        <w:t>quando</w:t>
      </w:r>
      <w:r w:rsidR="00521C51">
        <w:t xml:space="preserve"> manejado adequadamente, além de incrementar a produção de carne (Rosseto et al., 2014), aumenta a infiltração de água da chuva n</w:t>
      </w:r>
      <w:r w:rsidR="009D4FE4">
        <w:t>o solo (Volk et al, 2014), a</w:t>
      </w:r>
      <w:r w:rsidR="00521C51">
        <w:t xml:space="preserve"> resistência a erosão (Bertol et al., 2011).</w:t>
      </w:r>
    </w:p>
    <w:p w:rsidR="00A556B3" w:rsidRDefault="00886873" w:rsidP="00A556B3">
      <w:pPr>
        <w:spacing w:line="360" w:lineRule="auto"/>
        <w:ind w:firstLine="709"/>
        <w:jc w:val="both"/>
      </w:pPr>
      <w:r>
        <w:t>Textura e a estrutura são características importantes para determinar a movimentação da água no perfil do solo, já que elas determinam a quantidade e disposição dos poros. O relevo também tem influencia na dinâmica, já que as áreas planas tem maior tendência a absorver a maior parte da água, e as áreas inclinadas tem maior tendência a propiciar o escoamento e diminuir a taxa de infiltração. Presença de cobert</w:t>
      </w:r>
      <w:r w:rsidR="007E5C0F">
        <w:t>ura vegetal e restos culturais</w:t>
      </w:r>
      <w:r w:rsidR="00CD0CB7">
        <w:t xml:space="preserve"> </w:t>
      </w:r>
      <w:r w:rsidR="0008102C">
        <w:t xml:space="preserve"> </w:t>
      </w:r>
      <w:r>
        <w:t xml:space="preserve">tem importância fundamental </w:t>
      </w:r>
      <w:r w:rsidR="00CB4A93">
        <w:t xml:space="preserve">para o processo de </w:t>
      </w:r>
      <w:r w:rsidR="008377DE">
        <w:t xml:space="preserve">interceptação </w:t>
      </w:r>
      <w:r w:rsidR="00CB4A93">
        <w:t>da precipitação, assim evita o processo de escoamento (Santos &amp; Pereira, 2013).</w:t>
      </w:r>
    </w:p>
    <w:p w:rsidR="00E90B04" w:rsidRPr="00C10994" w:rsidRDefault="00CB4A93" w:rsidP="00A556B3">
      <w:pPr>
        <w:spacing w:line="360" w:lineRule="auto"/>
        <w:ind w:firstLine="709"/>
        <w:jc w:val="both"/>
        <w:rPr>
          <w:color w:val="000000" w:themeColor="text1"/>
        </w:rPr>
      </w:pPr>
      <w:r>
        <w:lastRenderedPageBreak/>
        <w:t>Conhecer a taxa de infiltraç</w:t>
      </w:r>
      <w:r w:rsidR="004F1CF0">
        <w:t>ão no solo</w:t>
      </w:r>
      <w:r>
        <w:t xml:space="preserve"> é muito importante para definir as técnicas de conservaç</w:t>
      </w:r>
      <w:r w:rsidR="004F1CF0">
        <w:t>ão do solo, planejar e delinear</w:t>
      </w:r>
      <w:r w:rsidR="005A6BB8">
        <w:t xml:space="preserve"> </w:t>
      </w:r>
      <w:r w:rsidR="00E90B04">
        <w:t xml:space="preserve">práticas de manejo, como </w:t>
      </w:r>
      <w:r>
        <w:t>sistemas de irrigação e drenagem, assim como auxiliar na composiç</w:t>
      </w:r>
      <w:r w:rsidR="004F1CF0">
        <w:t xml:space="preserve">ão de uma melhor </w:t>
      </w:r>
      <w:r>
        <w:t xml:space="preserve">realidade da retenção da água e aeração no solo (BRANDÃO et al., 2009). </w:t>
      </w:r>
      <w:r w:rsidR="00E90B04">
        <w:t>A infiltração é c</w:t>
      </w:r>
      <w:r w:rsidR="007E5C0F">
        <w:t>onsiderada</w:t>
      </w:r>
      <w:r w:rsidR="00A556B3">
        <w:t xml:space="preserve"> como um dos mais importantes dos processos que compõem o ciclo hidrológico que é determinante para disponibilizar água para as culturas, no escoamento superficial e manejo de água e </w:t>
      </w:r>
      <w:r w:rsidR="005A6BB8">
        <w:t>solo (</w:t>
      </w:r>
      <w:r w:rsidR="00A556B3">
        <w:t>CECÍLIO et al., 2003</w:t>
      </w:r>
      <w:r w:rsidR="00A659D3">
        <w:t xml:space="preserve">). </w:t>
      </w:r>
      <w:r w:rsidR="00E90B04" w:rsidRPr="00C10994">
        <w:rPr>
          <w:color w:val="000000" w:themeColor="text1"/>
        </w:rPr>
        <w:t xml:space="preserve">Com base no exposto, o objetivo deste projeto de aperfeiçoamento teórico-prático </w:t>
      </w:r>
      <w:r w:rsidR="005A6BB8" w:rsidRPr="00C10994">
        <w:rPr>
          <w:color w:val="000000" w:themeColor="text1"/>
        </w:rPr>
        <w:t>é</w:t>
      </w:r>
      <w:r w:rsidR="005A6BB8">
        <w:rPr>
          <w:color w:val="000000" w:themeColor="text1"/>
        </w:rPr>
        <w:t xml:space="preserve"> </w:t>
      </w:r>
      <w:r w:rsidR="005A6BB8" w:rsidRPr="00C10994">
        <w:rPr>
          <w:color w:val="000000" w:themeColor="text1"/>
        </w:rPr>
        <w:t>analisar</w:t>
      </w:r>
      <w:r w:rsidR="00C10994" w:rsidRPr="00C10994">
        <w:rPr>
          <w:color w:val="000000" w:themeColor="text1"/>
        </w:rPr>
        <w:t xml:space="preserve"> a taxa de infiltração de água em diferentes tipos </w:t>
      </w:r>
      <w:r w:rsidR="00A659D3">
        <w:rPr>
          <w:color w:val="000000" w:themeColor="text1"/>
        </w:rPr>
        <w:t xml:space="preserve">de estrutura de vegetação de campo nativo em diferentes </w:t>
      </w:r>
      <w:r w:rsidR="00C10994" w:rsidRPr="00C10994">
        <w:rPr>
          <w:color w:val="000000" w:themeColor="text1"/>
        </w:rPr>
        <w:t>solo</w:t>
      </w:r>
      <w:r w:rsidR="002C4DC6">
        <w:rPr>
          <w:color w:val="000000" w:themeColor="text1"/>
        </w:rPr>
        <w:t>s</w:t>
      </w:r>
      <w:r w:rsidR="007E5C0F">
        <w:rPr>
          <w:color w:val="000000" w:themeColor="text1"/>
        </w:rPr>
        <w:t>.</w:t>
      </w:r>
    </w:p>
    <w:p w:rsidR="000A79BB" w:rsidRDefault="000A79BB" w:rsidP="000A79BB">
      <w:pPr>
        <w:spacing w:line="360" w:lineRule="auto"/>
        <w:ind w:firstLine="709"/>
        <w:jc w:val="both"/>
      </w:pPr>
    </w:p>
    <w:p w:rsidR="000A79BB" w:rsidRDefault="000A79BB" w:rsidP="000A79BB">
      <w:pPr>
        <w:spacing w:line="360" w:lineRule="auto"/>
        <w:ind w:firstLine="709"/>
        <w:jc w:val="both"/>
      </w:pPr>
    </w:p>
    <w:p w:rsidR="003A4AD9" w:rsidRDefault="00A556B3" w:rsidP="003A4AD9">
      <w:pPr>
        <w:spacing w:line="360" w:lineRule="auto"/>
        <w:contextualSpacing/>
        <w:jc w:val="both"/>
        <w:rPr>
          <w:rFonts w:eastAsia="Verdana"/>
          <w:b/>
        </w:rPr>
      </w:pPr>
      <w:r>
        <w:rPr>
          <w:rFonts w:eastAsia="Verdana"/>
          <w:b/>
        </w:rPr>
        <w:t>R</w:t>
      </w:r>
      <w:r w:rsidR="003A4AD9" w:rsidRPr="000B457E">
        <w:rPr>
          <w:rFonts w:eastAsia="Verdana"/>
          <w:b/>
        </w:rPr>
        <w:t>eferencial Teórico</w:t>
      </w:r>
    </w:p>
    <w:p w:rsidR="00BA6E92" w:rsidRPr="000B457E" w:rsidRDefault="00BA6E92" w:rsidP="003A4AD9">
      <w:pPr>
        <w:spacing w:line="360" w:lineRule="auto"/>
        <w:contextualSpacing/>
        <w:jc w:val="both"/>
        <w:rPr>
          <w:rFonts w:eastAsia="Verdana"/>
          <w:b/>
        </w:rPr>
      </w:pPr>
    </w:p>
    <w:p w:rsidR="00AB2E13" w:rsidRDefault="0019708E" w:rsidP="00AB2E13">
      <w:pPr>
        <w:spacing w:line="360" w:lineRule="auto"/>
        <w:contextualSpacing/>
        <w:jc w:val="both"/>
        <w:rPr>
          <w:rFonts w:eastAsia="Verdana"/>
          <w:b/>
        </w:rPr>
      </w:pPr>
      <w:r>
        <w:rPr>
          <w:rFonts w:eastAsia="Verdana"/>
          <w:b/>
        </w:rPr>
        <w:t>2.1 Campo nativo, i</w:t>
      </w:r>
      <w:r w:rsidR="000A79BB">
        <w:rPr>
          <w:rFonts w:eastAsia="Verdana"/>
          <w:b/>
        </w:rPr>
        <w:t>mportância como base forrageira</w:t>
      </w:r>
    </w:p>
    <w:p w:rsidR="000A79BB" w:rsidRPr="00AB2E13" w:rsidRDefault="000A79BB" w:rsidP="00AB2E13">
      <w:pPr>
        <w:spacing w:line="360" w:lineRule="auto"/>
        <w:contextualSpacing/>
        <w:jc w:val="both"/>
        <w:rPr>
          <w:rFonts w:eastAsia="Verdana"/>
          <w:b/>
        </w:rPr>
      </w:pPr>
    </w:p>
    <w:p w:rsidR="00AB2E13" w:rsidRPr="00AB2E13" w:rsidRDefault="005F0933" w:rsidP="000A79BB">
      <w:pPr>
        <w:spacing w:line="360" w:lineRule="auto"/>
        <w:ind w:firstLine="708"/>
        <w:jc w:val="both"/>
      </w:pPr>
      <w:r>
        <w:t xml:space="preserve">O campo nativo é muito importante para a pecuária no Rio Grande do </w:t>
      </w:r>
      <w:r w:rsidR="005A6BB8">
        <w:t xml:space="preserve">Sul. </w:t>
      </w:r>
      <w:r w:rsidR="00AB2E13">
        <w:rPr>
          <w:rFonts w:eastAsia="Verdana"/>
        </w:rPr>
        <w:t>É um ecossi</w:t>
      </w:r>
      <w:r w:rsidR="000A79BB">
        <w:rPr>
          <w:rFonts w:eastAsia="Verdana"/>
        </w:rPr>
        <w:t>s</w:t>
      </w:r>
      <w:r w:rsidR="00AB2E13">
        <w:rPr>
          <w:rFonts w:eastAsia="Verdana"/>
        </w:rPr>
        <w:t xml:space="preserve">tema natural pastoril, </w:t>
      </w:r>
      <w:r w:rsidR="007E5C0F">
        <w:rPr>
          <w:rFonts w:eastAsia="Verdana"/>
        </w:rPr>
        <w:t xml:space="preserve">e </w:t>
      </w:r>
      <w:r w:rsidR="00AB2E13">
        <w:rPr>
          <w:rFonts w:eastAsia="Verdana"/>
        </w:rPr>
        <w:t xml:space="preserve">a pecuária se mostra como a melhor opção de uso sustentável para produção de alimentos. Em áreas onde o solo tem restrições elevadas para sistemas agrícolas a </w:t>
      </w:r>
      <w:r w:rsidR="005A6BB8">
        <w:rPr>
          <w:rFonts w:eastAsia="Verdana"/>
        </w:rPr>
        <w:t xml:space="preserve">pecuária, </w:t>
      </w:r>
      <w:r w:rsidR="00A659D3">
        <w:rPr>
          <w:rFonts w:eastAsia="Verdana"/>
        </w:rPr>
        <w:t xml:space="preserve">apresenta-se </w:t>
      </w:r>
      <w:r w:rsidR="005A6BB8">
        <w:rPr>
          <w:rFonts w:eastAsia="Verdana"/>
        </w:rPr>
        <w:t>como a</w:t>
      </w:r>
      <w:r w:rsidR="00AB2E13">
        <w:rPr>
          <w:rFonts w:eastAsia="Verdana"/>
        </w:rPr>
        <w:t xml:space="preserve"> melhor opção de uso.</w:t>
      </w:r>
    </w:p>
    <w:p w:rsidR="002F04A5" w:rsidRDefault="00C02D0D" w:rsidP="00C247AA">
      <w:pPr>
        <w:spacing w:line="360" w:lineRule="auto"/>
        <w:ind w:firstLine="709"/>
        <w:jc w:val="both"/>
      </w:pPr>
      <w:r>
        <w:t xml:space="preserve">A diversidade de espécies é </w:t>
      </w:r>
      <w:r w:rsidR="00A659D3">
        <w:t xml:space="preserve">a </w:t>
      </w:r>
      <w:r>
        <w:t xml:space="preserve">principal característica deste </w:t>
      </w:r>
      <w:r w:rsidR="00A659D3">
        <w:t xml:space="preserve">tipo de </w:t>
      </w:r>
      <w:r w:rsidR="005A6BB8">
        <w:t xml:space="preserve">vegetação. </w:t>
      </w:r>
      <w:r w:rsidR="00A659D3">
        <w:t>C</w:t>
      </w:r>
      <w:r>
        <w:t>ontudo</w:t>
      </w:r>
      <w:r w:rsidR="00A659D3">
        <w:t>,</w:t>
      </w:r>
      <w:r>
        <w:t xml:space="preserve"> a fisionomia destas plantas está interligada com as condições climáticas e os tipos de solo que predominam em cada região fisiográfica do RS. As espécies que predominam nos campo nativo do RS em grande parte são de ciclo estival, o que determina alta produção de forragem da região no verão. Porém</w:t>
      </w:r>
      <w:r w:rsidR="007E5C0F">
        <w:t>,</w:t>
      </w:r>
      <w:r>
        <w:t xml:space="preserve"> como </w:t>
      </w:r>
      <w:r w:rsidR="007E5C0F">
        <w:t>consequência</w:t>
      </w:r>
      <w:r>
        <w:t xml:space="preserve"> deste ciclo o inverno</w:t>
      </w:r>
      <w:r w:rsidR="007E5C0F">
        <w:t xml:space="preserve">, ocorre </w:t>
      </w:r>
      <w:r>
        <w:t>uma baixa produção de forragem, sendo assim os animais acabam perdendo peso nesse período</w:t>
      </w:r>
      <w:r w:rsidR="009D4FE4">
        <w:t xml:space="preserve"> (CARVALHO et al, 1998) </w:t>
      </w:r>
      <w:r>
        <w:t xml:space="preserve">. </w:t>
      </w:r>
    </w:p>
    <w:p w:rsidR="0008102C" w:rsidRDefault="002F04A5" w:rsidP="0008102C">
      <w:pPr>
        <w:spacing w:line="360" w:lineRule="auto"/>
        <w:ind w:firstLine="709"/>
        <w:jc w:val="both"/>
      </w:pPr>
      <w:r>
        <w:t xml:space="preserve">Quanto ao manejo dos animais do campo nativo de modo tradicional, </w:t>
      </w:r>
      <w:r w:rsidR="005A6BB8">
        <w:t>observam-se</w:t>
      </w:r>
      <w:r>
        <w:t xml:space="preserve"> duas situações: a</w:t>
      </w:r>
      <w:r w:rsidR="00C02D0D">
        <w:t>bundância de forragem na primavera-verão e uma quase que total restrição no outono-inverno, o que se pode observar uma grande variação na produção de forragem em relação a necessidade dos animais.</w:t>
      </w:r>
      <w:r w:rsidR="00B61EBC">
        <w:t xml:space="preserve"> O ambiente e a cobertura diariamente produzem durante a fotossíntese, a </w:t>
      </w:r>
      <w:r w:rsidR="005A6BB8">
        <w:t>MS,</w:t>
      </w:r>
      <w:r w:rsidR="00B61EBC">
        <w:t xml:space="preserve"> que também serve de alimento e é introduzido na dieta animal. Denomina se taxa de acúmulo de MS da pastagem nativa o crescimento diário, que é expresso em kg de </w:t>
      </w:r>
      <w:r w:rsidR="00B61EBC">
        <w:lastRenderedPageBreak/>
        <w:t>MS por hectare dia. Isso é a representação do que o campo dispõe para ser colhido e consumido pelos animais. Acaba se tornando uma variável importante para realizar o manejo do campo nativo, já que d</w:t>
      </w:r>
      <w:r w:rsidR="0057500C">
        <w:t>e</w:t>
      </w:r>
      <w:r w:rsidR="00B61EBC">
        <w:t xml:space="preserve">termina o potencial de carga do campo. Um exemplo é que se uma pastagem nativa cresce a 10kg de </w:t>
      </w:r>
      <w:r w:rsidR="00A659D3">
        <w:t>matéria seca por hectare por dia, e</w:t>
      </w:r>
      <w:r w:rsidR="00B61EBC">
        <w:t xml:space="preserve"> significa que podemos alimentar uma vaca em cada hectare já que </w:t>
      </w:r>
      <w:r w:rsidR="00406D71">
        <w:t>um</w:t>
      </w:r>
      <w:r w:rsidR="00B61EBC">
        <w:t>a vaca</w:t>
      </w:r>
      <w:r w:rsidR="00406D71">
        <w:t xml:space="preserve"> (uma unidade animal)</w:t>
      </w:r>
      <w:r w:rsidR="00B61EBC">
        <w:t xml:space="preserve"> consome est</w:t>
      </w:r>
      <w:r w:rsidR="00A659D3">
        <w:t>a</w:t>
      </w:r>
      <w:r w:rsidR="00B61EBC">
        <w:t xml:space="preserve"> quantidade de forragem por dia</w:t>
      </w:r>
      <w:r w:rsidR="00406D71">
        <w:t>, aproximadamente</w:t>
      </w:r>
      <w:r w:rsidR="00B61EBC">
        <w:t xml:space="preserve">. </w:t>
      </w:r>
      <w:r w:rsidR="00513762">
        <w:t>Se o manejo do campo for melhorado</w:t>
      </w:r>
      <w:r w:rsidR="00406D71">
        <w:t>,</w:t>
      </w:r>
      <w:r w:rsidR="00513762">
        <w:t xml:space="preserve"> seja no ajuste de carga</w:t>
      </w:r>
      <w:r w:rsidR="00406D71">
        <w:t>,</w:t>
      </w:r>
      <w:r w:rsidR="00513762">
        <w:t xml:space="preserve"> ou na adubação</w:t>
      </w:r>
      <w:r w:rsidR="00406D71">
        <w:t>,</w:t>
      </w:r>
      <w:r w:rsidR="00513762">
        <w:t xml:space="preserve"> e este ritmo de crescimento for elevado a 15 </w:t>
      </w:r>
      <w:r w:rsidR="00406D71">
        <w:t>k</w:t>
      </w:r>
      <w:r w:rsidR="00513762">
        <w:t xml:space="preserve">g de </w:t>
      </w:r>
      <w:r w:rsidR="00406D71">
        <w:t>matéria seca por hectare por dia,</w:t>
      </w:r>
      <w:r w:rsidR="00513762">
        <w:t xml:space="preserve"> ou até mais, será uma forragem a ser capitalizada com carga </w:t>
      </w:r>
      <w:r w:rsidR="009D4FE4">
        <w:t>maior</w:t>
      </w:r>
      <w:r w:rsidR="00513762">
        <w:t xml:space="preserve"> </w:t>
      </w:r>
      <w:r w:rsidR="009D4FE4">
        <w:t>(CARVALHO et al, 1998).</w:t>
      </w:r>
    </w:p>
    <w:p w:rsidR="0008102C" w:rsidRDefault="00513762" w:rsidP="0008102C">
      <w:pPr>
        <w:spacing w:line="360" w:lineRule="auto"/>
        <w:ind w:firstLine="709"/>
        <w:jc w:val="both"/>
      </w:pPr>
      <w:r>
        <w:t xml:space="preserve">A grande responsável pela grande produção de forragem é a estação quente do ano que aproximadamente cobre </w:t>
      </w:r>
      <w:r w:rsidR="00406D71">
        <w:t xml:space="preserve">entre </w:t>
      </w:r>
      <w:r>
        <w:t xml:space="preserve">2/3 </w:t>
      </w:r>
      <w:r w:rsidR="00406D71">
        <w:t xml:space="preserve">e </w:t>
      </w:r>
      <w:r>
        <w:t>a metad</w:t>
      </w:r>
      <w:r w:rsidR="00406D71">
        <w:t>e</w:t>
      </w:r>
      <w:r>
        <w:t xml:space="preserve"> do ano. A estação fria que cobre a metade do ano, tem um crescimento meno</w:t>
      </w:r>
      <w:r w:rsidR="00406D71">
        <w:t>r</w:t>
      </w:r>
      <w:r>
        <w:t xml:space="preserve"> de plantas devido a sua baixa temperatura e ocorrência de geadas juntamente com a irregularidade pluvial. Os erros experimentais acabam se ampliando associados a avaliações na pastagem gerando uma inconsistência de dados (</w:t>
      </w:r>
      <w:r w:rsidR="005A6BB8">
        <w:t xml:space="preserve">MOOEN, </w:t>
      </w:r>
      <w:r>
        <w:t xml:space="preserve">1991). Porém há algumas informações de que algumas espécies nativas de inverno Uruguai estão gerando contribuição para produção de forragem em torno de até 17% da produção anual do </w:t>
      </w:r>
      <w:r w:rsidR="005A6BB8">
        <w:t>País (</w:t>
      </w:r>
      <w:r>
        <w:t>BERRETA e BEMHAJA, 1991) e de 18% no R</w:t>
      </w:r>
      <w:r w:rsidR="00406D71">
        <w:t xml:space="preserve">io Grande do </w:t>
      </w:r>
      <w:r>
        <w:t>S</w:t>
      </w:r>
      <w:r w:rsidR="00406D71">
        <w:t>ul</w:t>
      </w:r>
      <w:r>
        <w:t xml:space="preserve"> (GOMES, 1996).</w:t>
      </w:r>
      <w:r w:rsidR="00AF4740">
        <w:t xml:space="preserve"> Deve se deixar claro que o clima predominante no sul do Brasil tende a favo</w:t>
      </w:r>
      <w:r w:rsidR="00644DA2">
        <w:t>recer as espécies de crescimento</w:t>
      </w:r>
      <w:r w:rsidR="00AF4740">
        <w:t xml:space="preserve"> estival. Mesmo que a flora tenha espécies de crescimento durante o inverno e tenha beneficio de crescimento das forrageiras não convencionais </w:t>
      </w:r>
      <w:r w:rsidR="005A6BB8">
        <w:t>anuais,</w:t>
      </w:r>
      <w:r w:rsidR="00AF4740">
        <w:t xml:space="preserve"> e as de crescimento red</w:t>
      </w:r>
      <w:r w:rsidR="0008102C">
        <w:t>uzido durante a estação de frio.</w:t>
      </w:r>
    </w:p>
    <w:p w:rsidR="005F0933" w:rsidRDefault="00AF4740" w:rsidP="0008102C">
      <w:pPr>
        <w:spacing w:line="360" w:lineRule="auto"/>
        <w:ind w:firstLine="709"/>
        <w:jc w:val="both"/>
      </w:pPr>
      <w:r>
        <w:t xml:space="preserve"> O manejo adequado da pastagem para se obter menos perdas durante a transição da está quente para a fria se faz necessário assim como a da estação quente para a fria. A matéria seca que é produzida e sua composição acabam refletindo no ecossi</w:t>
      </w:r>
      <w:r w:rsidR="00C247AA">
        <w:t>s</w:t>
      </w:r>
      <w:r>
        <w:t>tema e determinam seu potencial. A MS tradi</w:t>
      </w:r>
      <w:r w:rsidR="009A14D3">
        <w:t xml:space="preserve">cionalmente tem sido utilizada </w:t>
      </w:r>
      <w:r>
        <w:t xml:space="preserve"> para alimentação de rebanhos. Entretanto a qualidade da MS não é constante, e o perfil tende a mudar, então nem toda pode ser considerada como forrageira, a diversidade da flora gera restrições, a dinâmica da pastagem nativa é gera ou rejeita o pastejo das áreas.</w:t>
      </w:r>
    </w:p>
    <w:p w:rsidR="009E4A24" w:rsidRDefault="00AF4740" w:rsidP="00AD1635">
      <w:pPr>
        <w:spacing w:line="360" w:lineRule="auto"/>
        <w:ind w:firstLine="709"/>
        <w:jc w:val="both"/>
      </w:pPr>
      <w:r>
        <w:t>O</w:t>
      </w:r>
      <w:r w:rsidR="00644DA2">
        <w:t xml:space="preserve"> gado</w:t>
      </w:r>
      <w:r>
        <w:t xml:space="preserve"> tem a capacidade de escolher </w:t>
      </w:r>
      <w:r w:rsidR="00406D71">
        <w:t xml:space="preserve">entre material </w:t>
      </w:r>
      <w:r>
        <w:t xml:space="preserve">verde ao </w:t>
      </w:r>
      <w:r w:rsidR="005A6BB8">
        <w:t xml:space="preserve">seco. </w:t>
      </w:r>
      <w:r w:rsidR="00406D71" w:rsidRPr="00976EF8">
        <w:rPr>
          <w:color w:val="000000" w:themeColor="text1"/>
        </w:rPr>
        <w:t>D</w:t>
      </w:r>
      <w:r w:rsidR="00A977A9" w:rsidRPr="00976EF8">
        <w:rPr>
          <w:color w:val="000000" w:themeColor="text1"/>
        </w:rPr>
        <w:t>esse</w:t>
      </w:r>
      <w:r w:rsidR="00A977A9">
        <w:t xml:space="preserve"> verde</w:t>
      </w:r>
      <w:r w:rsidR="00406D71">
        <w:t>,</w:t>
      </w:r>
      <w:r w:rsidR="00A977A9">
        <w:t xml:space="preserve"> ele acaba por preferir as folhas invés dos colmos, já das folhas ele consome só a parte superior das folhas novas. MARASCHIN (1998) cita que é necessário que tenha distinção entre o que é biomassa aérea das plantas, o que é MS, o que é MS disponível, o que é forragem ao alcance </w:t>
      </w:r>
      <w:r w:rsidR="00A977A9">
        <w:lastRenderedPageBreak/>
        <w:t xml:space="preserve">do animal em pastejo, o que é forragem do qual o animal </w:t>
      </w:r>
      <w:r w:rsidR="00C247AA">
        <w:t>obtém</w:t>
      </w:r>
      <w:r w:rsidR="00A977A9">
        <w:t xml:space="preserve"> sua dieta e o que é resíduo pós pastejo para ao mesmo tempo conseguir manter a condição de rebrote permanente, e uma estrutura que não limite a colheita da forrageira pelo animal (CARVALHO, 1997). A verdadeira produção do campo nativo ocorre durante a estação quente, geralmente é na primavera que o ganho de peso nos animais é evidenciado </w:t>
      </w:r>
      <w:r w:rsidR="009E4A24">
        <w:t xml:space="preserve">e assim conseguindo moldar a curva de peso de ganho ao longo do </w:t>
      </w:r>
      <w:r w:rsidR="005A6BB8">
        <w:t>ano (</w:t>
      </w:r>
      <w:r w:rsidR="009E4A24">
        <w:t>CORRÊA e MARASCHIN, 1994), pois ela depende do crescimento e oferta de forragem (STELICH, 1994; MARASCHIN et al., 1997). O campo nativo é um recurso natural fundamental para toda a sociedade</w:t>
      </w:r>
      <w:r w:rsidR="005A6BB8">
        <w:t>, pois</w:t>
      </w:r>
      <w:r w:rsidR="009E4A24">
        <w:t xml:space="preserve"> se trata de um recurso renovável que gera rendimentos na sua exploração. Sua presença em todos os lugares contribui para a biodiversidade, as espécies de ciclo estival que predominam acabam direcionando a produção de forragem para a estação quente, o que determina uma estacionalidade na produção animal (MOHRDIECK, 1980).</w:t>
      </w:r>
    </w:p>
    <w:p w:rsidR="00496917" w:rsidRDefault="00496917" w:rsidP="007E5C0F">
      <w:pPr>
        <w:spacing w:line="360" w:lineRule="auto"/>
        <w:ind w:firstLine="708"/>
        <w:jc w:val="both"/>
      </w:pPr>
      <w:r>
        <w:t>Considerando que o pastejo pelos animais não é de maneira uniforme, nem no espaço, e no tempo, percebe se que a heterogeneidade estrutural da vegetação do campo não irá ocorrer apenas entre as espécies, mas dentro da mesma espécie (</w:t>
      </w:r>
      <w:r w:rsidR="007E5C0F">
        <w:t>TRINDADE ET AL., 2011).</w:t>
      </w:r>
    </w:p>
    <w:p w:rsidR="00774924" w:rsidRPr="0051475A" w:rsidRDefault="00496917" w:rsidP="007E5C0F">
      <w:pPr>
        <w:spacing w:line="360" w:lineRule="auto"/>
        <w:ind w:firstLine="708"/>
        <w:jc w:val="both"/>
      </w:pPr>
      <w:r>
        <w:t>O manejo dos animais ganha maior importância neste contexto, uma vez que o resultado é a modificação da estrutura da vegetação</w:t>
      </w:r>
      <w:r w:rsidR="0051475A">
        <w:t xml:space="preserve"> (</w:t>
      </w:r>
      <w:r w:rsidR="007E5C0F">
        <w:t>DUTRA ET AL., 2013</w:t>
      </w:r>
      <w:r w:rsidR="0051475A">
        <w:t>)</w:t>
      </w:r>
      <w:r>
        <w:t>.</w:t>
      </w:r>
    </w:p>
    <w:p w:rsidR="00AD1635" w:rsidRDefault="00AD1635" w:rsidP="000B457E">
      <w:pPr>
        <w:spacing w:line="360" w:lineRule="auto"/>
        <w:contextualSpacing/>
        <w:jc w:val="both"/>
        <w:rPr>
          <w:rFonts w:eastAsia="Verdana"/>
          <w:b/>
        </w:rPr>
      </w:pPr>
    </w:p>
    <w:p w:rsidR="0032795A" w:rsidRDefault="00314BA8" w:rsidP="000B457E">
      <w:pPr>
        <w:spacing w:line="360" w:lineRule="auto"/>
        <w:contextualSpacing/>
        <w:jc w:val="both"/>
        <w:rPr>
          <w:rFonts w:eastAsia="Verdana"/>
          <w:b/>
        </w:rPr>
      </w:pPr>
      <w:r>
        <w:rPr>
          <w:rFonts w:eastAsia="Verdana"/>
          <w:b/>
        </w:rPr>
        <w:t>2.2</w:t>
      </w:r>
      <w:r w:rsidR="00AD0DEC">
        <w:rPr>
          <w:rFonts w:eastAsia="Verdana"/>
          <w:b/>
        </w:rPr>
        <w:t xml:space="preserve"> Infil</w:t>
      </w:r>
      <w:r w:rsidR="00644DA2">
        <w:rPr>
          <w:rFonts w:eastAsia="Verdana"/>
          <w:b/>
        </w:rPr>
        <w:t>tração e fatores que interferem</w:t>
      </w:r>
    </w:p>
    <w:p w:rsidR="00D30EC6" w:rsidRPr="006E09E2" w:rsidRDefault="00D30EC6" w:rsidP="00C247AA">
      <w:pPr>
        <w:autoSpaceDE w:val="0"/>
        <w:autoSpaceDN w:val="0"/>
        <w:adjustRightInd w:val="0"/>
        <w:spacing w:line="360" w:lineRule="auto"/>
        <w:ind w:firstLine="709"/>
        <w:jc w:val="both"/>
      </w:pPr>
      <w:r w:rsidRPr="006E09E2">
        <w:t>O termo que utilizamos para descrever a entrada de água no solo é infiltração, essa entrada normalmente por fluxo descendente, pela maioria da superfície do solo. Quando falamos em taxa de infiltração a definimos por volume de fluxo da água infiltrando por unidade de tempo. Quando se conhece a taxa de infiltração do solo é possível avaliar a quantidade de água que efetivamente infiltra no solo e o escoamento superficial.</w:t>
      </w:r>
    </w:p>
    <w:p w:rsidR="00D30EC6" w:rsidRPr="006E09E2" w:rsidRDefault="003F2F35" w:rsidP="00C247AA">
      <w:pPr>
        <w:autoSpaceDE w:val="0"/>
        <w:autoSpaceDN w:val="0"/>
        <w:adjustRightInd w:val="0"/>
        <w:spacing w:line="360" w:lineRule="auto"/>
        <w:ind w:firstLine="709"/>
        <w:jc w:val="both"/>
      </w:pPr>
      <w:r w:rsidRPr="006E09E2">
        <w:t xml:space="preserve"> A infiltração </w:t>
      </w:r>
      <w:r w:rsidR="00576E7D" w:rsidRPr="006E09E2">
        <w:t>é um pro</w:t>
      </w:r>
      <w:r w:rsidRPr="006E09E2">
        <w:t>cesso de extrema importância para práticas no campo, porque na maioria das vezes determina</w:t>
      </w:r>
      <w:r w:rsidR="00576E7D" w:rsidRPr="006E09E2">
        <w:t xml:space="preserve"> o balanço de água na zona das raízes o deflúvio superficial é o fenômeno que causa a erosão durante a chuva. O conhecimento do processo juntamente com a relação das propriedades do solo é importante para o manejo do solo e água se tornarem eficientes para fins agrícolas (</w:t>
      </w:r>
      <w:r w:rsidR="007E5C0F" w:rsidRPr="006E09E2">
        <w:t>REICHARDT</w:t>
      </w:r>
      <w:r w:rsidR="0008102C">
        <w:t xml:space="preserve"> </w:t>
      </w:r>
      <w:r w:rsidR="0008102C" w:rsidRPr="006E09E2">
        <w:rPr>
          <w:i/>
          <w:iCs/>
        </w:rPr>
        <w:t>et al</w:t>
      </w:r>
      <w:r w:rsidR="007E5C0F" w:rsidRPr="006E09E2">
        <w:t>., 1996</w:t>
      </w:r>
      <w:r w:rsidR="00576E7D" w:rsidRPr="006E09E2">
        <w:t>).</w:t>
      </w:r>
      <w:r w:rsidR="00D30EC6" w:rsidRPr="006E09E2">
        <w:t xml:space="preserve"> A</w:t>
      </w:r>
      <w:r w:rsidR="005A6BB8" w:rsidRPr="006E09E2">
        <w:t xml:space="preserve"> </w:t>
      </w:r>
      <w:r w:rsidR="00D30EC6" w:rsidRPr="006E09E2">
        <w:t xml:space="preserve">água infiltrada no solo depende da quantidade de proteção da superfície do solo contra o impacto gerado pelas gotas da chuva, as características internas da massa do solo, que incluem tamanho dos poros, profundidade da camada permeável, expansibilidade da argila e colóides, quantidade de matéria orgânica, grau </w:t>
      </w:r>
      <w:r w:rsidR="00D30EC6" w:rsidRPr="006E09E2">
        <w:lastRenderedPageBreak/>
        <w:t>de agregados, umidade do solo, grau da saturação, aplicação de água ou duração da precipitação pluvial</w:t>
      </w:r>
      <w:r w:rsidR="0088484D">
        <w:t xml:space="preserve"> e temperatura do solo e água (</w:t>
      </w:r>
      <w:r w:rsidR="0088484D" w:rsidRPr="006E09E2">
        <w:t xml:space="preserve">MUSGRAVE, </w:t>
      </w:r>
      <w:r w:rsidR="00D30EC6" w:rsidRPr="006E09E2">
        <w:t>1955).</w:t>
      </w:r>
    </w:p>
    <w:p w:rsidR="00D30EC6" w:rsidRPr="006E09E2" w:rsidRDefault="00D30EC6" w:rsidP="00C247AA">
      <w:pPr>
        <w:autoSpaceDE w:val="0"/>
        <w:autoSpaceDN w:val="0"/>
        <w:adjustRightInd w:val="0"/>
        <w:spacing w:line="360" w:lineRule="auto"/>
        <w:ind w:firstLine="709"/>
        <w:jc w:val="both"/>
      </w:pPr>
      <w:r w:rsidRPr="006E09E2">
        <w:t xml:space="preserve"> A taxa de infiltração é considerada como bom indicativo da qualidade do solo (BERTOL et </w:t>
      </w:r>
      <w:r w:rsidR="0008102C" w:rsidRPr="006E09E2">
        <w:t>al</w:t>
      </w:r>
      <w:r w:rsidRPr="006E09E2">
        <w:t xml:space="preserve">., 2000).   Quando reduzida </w:t>
      </w:r>
      <w:r w:rsidR="0097798C" w:rsidRPr="006E09E2">
        <w:t>drasticamente</w:t>
      </w:r>
      <w:r w:rsidRPr="006E09E2">
        <w:t xml:space="preserve"> o risco de erosão aumenta assim como o déficit hídrico e nutricional das plantas, dessa maneira as raízes acabam se desenvolvendo superficialmente, assim diminuindo a produtividade (MORAES et </w:t>
      </w:r>
      <w:r w:rsidR="005A6BB8" w:rsidRPr="006E09E2">
        <w:t xml:space="preserve">al. </w:t>
      </w:r>
      <w:r w:rsidRPr="006E09E2">
        <w:t>1995).</w:t>
      </w:r>
    </w:p>
    <w:p w:rsidR="00AD0DEC" w:rsidRPr="006213E4" w:rsidRDefault="00D30EC6" w:rsidP="00C247AA">
      <w:pPr>
        <w:spacing w:line="360" w:lineRule="auto"/>
        <w:ind w:firstLine="709"/>
        <w:contextualSpacing/>
        <w:jc w:val="both"/>
      </w:pPr>
      <w:r w:rsidRPr="002516FC">
        <w:t>Morin&amp; Van Winkel (1996)</w:t>
      </w:r>
      <w:r w:rsidR="0088484D" w:rsidRPr="002516FC">
        <w:t>,</w:t>
      </w:r>
      <w:r w:rsidRPr="002516FC">
        <w:t xml:space="preserve"> falam da dispersão </w:t>
      </w:r>
      <w:r w:rsidR="005A6BB8" w:rsidRPr="002516FC">
        <w:t>físico-química</w:t>
      </w:r>
      <w:r w:rsidRPr="002516FC">
        <w:t xml:space="preserve"> do solo argiloso apontando como fatores da formação do selamento superficial e como conseqüência a diminuição da taxa da infiltração. O impacto das gotas de chuva na superfície do solo pode diminuir a infiltração e aumentar a probabilidade de formação do escoamento superficial. Países tropicais tendem a ter a chuva como principal instrumento de estudo hidrológico, por sua grande capacidade de produzir erosão</w:t>
      </w:r>
      <w:r w:rsidR="00AD0DEC" w:rsidRPr="002516FC">
        <w:t xml:space="preserve">. </w:t>
      </w:r>
      <w:r w:rsidR="00AB2E13" w:rsidRPr="006213E4">
        <w:t>O processo de infiltração acaba dependendo de diversos fatores para ocorrer de maior ou meno</w:t>
      </w:r>
      <w:r w:rsidR="0088484D" w:rsidRPr="006213E4">
        <w:t>s</w:t>
      </w:r>
      <w:r w:rsidR="00AB2E13" w:rsidRPr="006213E4">
        <w:t xml:space="preserve"> grau, dentr</w:t>
      </w:r>
      <w:r w:rsidR="0088484D" w:rsidRPr="006213E4">
        <w:t>e</w:t>
      </w:r>
      <w:r w:rsidR="00AB2E13" w:rsidRPr="006213E4">
        <w:t xml:space="preserve"> esses fatore</w:t>
      </w:r>
      <w:r w:rsidR="00515457" w:rsidRPr="006213E4">
        <w:t>s os que mais se destacam são a</w:t>
      </w:r>
      <w:r w:rsidR="00AB2E13" w:rsidRPr="006213E4">
        <w:t xml:space="preserve"> condição de superfície, é considerada um fator importante nesse processo em áreas urbanas a infiltração tem menores velocidades que áreas rurais principalmente pela sua </w:t>
      </w:r>
      <w:r w:rsidR="005A6BB8" w:rsidRPr="006213E4">
        <w:t xml:space="preserve">superfície. </w:t>
      </w:r>
      <w:r w:rsidR="00AD0DEC" w:rsidRPr="006213E4">
        <w:t>Os fatores que interferem na infiltração também geram interferência no escoamento superficial (PRUSKI et al., 2003).</w:t>
      </w:r>
    </w:p>
    <w:p w:rsidR="00AB2E13" w:rsidRPr="002516FC" w:rsidRDefault="00AB2E13" w:rsidP="00C247AA">
      <w:pPr>
        <w:spacing w:line="360" w:lineRule="auto"/>
        <w:ind w:firstLine="709"/>
        <w:contextualSpacing/>
        <w:jc w:val="both"/>
      </w:pPr>
      <w:r w:rsidRPr="002516FC">
        <w:t xml:space="preserve"> O tipo de solo já que a estrutura e a estruturam influenciam diretamente nesse processo assim como a condição do solo, pois o manejo e preparo do solo quando realizad</w:t>
      </w:r>
      <w:r w:rsidR="003F5648" w:rsidRPr="002516FC">
        <w:t>os inadequada</w:t>
      </w:r>
      <w:r w:rsidRPr="002516FC">
        <w:t xml:space="preserve">mente acabam tornando a capacidade da infiltração inferior comparado a um solo sem preparo, </w:t>
      </w:r>
      <w:r w:rsidR="00C024DC" w:rsidRPr="002516FC">
        <w:t>principalmente s</w:t>
      </w:r>
      <w:r w:rsidR="00AA52DF" w:rsidRPr="002516FC">
        <w:t xml:space="preserve">e a camada vegetal for removida, a umidade inicial quanto mais seco inicialmente o solo a capacidade de infiltração será </w:t>
      </w:r>
      <w:r w:rsidR="005A6BB8" w:rsidRPr="002516FC">
        <w:t xml:space="preserve">maior. </w:t>
      </w:r>
      <w:r w:rsidR="00AA52DF" w:rsidRPr="002516FC">
        <w:t>Quanto maior a carga hidráulica ou seja a espessura da lâmina de água que fica na superfície do solo, a taxa de infiltração tende a ser maior, com a temperatura a infiltração aumenta porque a viscosidade da água diminui. Fendas rachaduras e canais biológicos que se originam pelas raízes</w:t>
      </w:r>
      <w:r w:rsidR="00AE1970" w:rsidRPr="002516FC">
        <w:t xml:space="preserve"> que se decompõem acabam atuando como caminhos que a água se movimenta sem </w:t>
      </w:r>
      <w:r w:rsidR="00515457" w:rsidRPr="002516FC">
        <w:t>resistência</w:t>
      </w:r>
      <w:r w:rsidR="00AE1970" w:rsidRPr="002516FC">
        <w:t xml:space="preserve"> e acaba aumentando a infiltração, quando se tem máquinas muito pesadas ou carga animal intensiva o solo acaba produzindo uma camada compactada que </w:t>
      </w:r>
      <w:r w:rsidR="003F5648" w:rsidRPr="002516FC">
        <w:t>dimin</w:t>
      </w:r>
      <w:r w:rsidR="00AE1970" w:rsidRPr="002516FC">
        <w:t>u</w:t>
      </w:r>
      <w:r w:rsidR="003F5648" w:rsidRPr="002516FC">
        <w:t>i</w:t>
      </w:r>
      <w:r w:rsidR="00AE1970" w:rsidRPr="002516FC">
        <w:t xml:space="preserve"> a entrada de água, </w:t>
      </w:r>
      <w:r w:rsidR="0088484D" w:rsidRPr="002516FC">
        <w:t xml:space="preserve">quando se tem áreas de pastagem </w:t>
      </w:r>
      <w:r w:rsidR="007E5C0F" w:rsidRPr="002516FC">
        <w:t>frequentemente</w:t>
      </w:r>
      <w:r w:rsidR="00AE1970" w:rsidRPr="002516FC">
        <w:t xml:space="preserve"> ocorre esse tipo de situação pelos cascos dos animais. A ação da chuva também acaba gerando uma compactação no solo, as gotas de chuva ou até mesmo a irrigação quando muito intensa acaba gerando essa situação que acaba dependendo também da cobertura vegetal que está sob o solo. A cobertura que se encontra </w:t>
      </w:r>
      <w:r w:rsidR="00AE1970" w:rsidRPr="002516FC">
        <w:lastRenderedPageBreak/>
        <w:t xml:space="preserve">sob o solo </w:t>
      </w:r>
      <w:r w:rsidR="00AD0DEC" w:rsidRPr="002516FC">
        <w:t xml:space="preserve">gera as raízes que criam caminhos para o movimento da água, que acabam aumentando a infiltração, quando maior a presença da vegetação no solo o impacto das gotas de chuva é reduzido, e acaba favorecendo o estabelecimento de uma camada de matéria orgânica, isso aumenta a atividade microbiana, o que contribui para formar os caminhos da água no solo, a vegetação presente ajuda a </w:t>
      </w:r>
      <w:r w:rsidR="00515457" w:rsidRPr="002516FC">
        <w:t>reduzir</w:t>
      </w:r>
      <w:r w:rsidR="00AD0DEC" w:rsidRPr="002516FC">
        <w:t xml:space="preserve"> o escoamento superficial, assim a entrada da água no solo é </w:t>
      </w:r>
      <w:r w:rsidR="005A6BB8" w:rsidRPr="002516FC">
        <w:t xml:space="preserve">maior. </w:t>
      </w:r>
    </w:p>
    <w:p w:rsidR="00BA6E92" w:rsidRPr="002516FC" w:rsidRDefault="00DC6381" w:rsidP="00C247AA">
      <w:pPr>
        <w:autoSpaceDE w:val="0"/>
        <w:autoSpaceDN w:val="0"/>
        <w:adjustRightInd w:val="0"/>
        <w:spacing w:line="360" w:lineRule="auto"/>
        <w:ind w:firstLine="709"/>
      </w:pPr>
      <w:r w:rsidRPr="002516FC">
        <w:t>.</w:t>
      </w:r>
    </w:p>
    <w:p w:rsidR="0009487B" w:rsidRPr="002516FC" w:rsidRDefault="00314BA8" w:rsidP="0088484D">
      <w:pPr>
        <w:spacing w:line="360" w:lineRule="auto"/>
        <w:contextualSpacing/>
        <w:jc w:val="both"/>
        <w:rPr>
          <w:rFonts w:eastAsia="Verdana"/>
          <w:b/>
        </w:rPr>
      </w:pPr>
      <w:r>
        <w:rPr>
          <w:rFonts w:eastAsia="Verdana"/>
          <w:b/>
        </w:rPr>
        <w:t xml:space="preserve">2.3 </w:t>
      </w:r>
      <w:r w:rsidR="0088484D" w:rsidRPr="002516FC">
        <w:rPr>
          <w:rFonts w:eastAsia="Verdana"/>
          <w:b/>
        </w:rPr>
        <w:t>Solo</w:t>
      </w:r>
    </w:p>
    <w:p w:rsidR="002F3E4C" w:rsidRPr="006213E4" w:rsidRDefault="00A62618" w:rsidP="007E5C0F">
      <w:pPr>
        <w:spacing w:line="360" w:lineRule="auto"/>
        <w:ind w:firstLine="708"/>
        <w:jc w:val="both"/>
      </w:pPr>
      <w:r w:rsidRPr="006213E4">
        <w:t xml:space="preserve">Porosidade é uma propriedade física definida pela relação entre o volume de poros e o volume total de um certo material (TEIXEIRA et </w:t>
      </w:r>
      <w:r w:rsidR="0008102C">
        <w:t>al,</w:t>
      </w:r>
      <w:r w:rsidRPr="006213E4">
        <w:t xml:space="preserve"> 2009), </w:t>
      </w:r>
      <w:r w:rsidRPr="006213E4">
        <w:rPr>
          <w:color w:val="231F20"/>
        </w:rPr>
        <w:t>que sofre grandes alteraçõ</w:t>
      </w:r>
      <w:r w:rsidR="006213E4">
        <w:rPr>
          <w:color w:val="231F20"/>
        </w:rPr>
        <w:t xml:space="preserve">es com a </w:t>
      </w:r>
      <w:r w:rsidR="005A6BB8">
        <w:rPr>
          <w:color w:val="231F20"/>
        </w:rPr>
        <w:t>compactação (</w:t>
      </w:r>
      <w:r w:rsidR="006213E4">
        <w:rPr>
          <w:color w:val="231F20"/>
        </w:rPr>
        <w:t>EMBRAPA et al.,</w:t>
      </w:r>
      <w:r w:rsidRPr="006213E4">
        <w:rPr>
          <w:color w:val="231F20"/>
        </w:rPr>
        <w:t xml:space="preserve"> 2003</w:t>
      </w:r>
      <w:r w:rsidRPr="006213E4">
        <w:t>)</w:t>
      </w:r>
      <w:r w:rsidR="002F3E4C" w:rsidRPr="006213E4">
        <w:t xml:space="preserve">.  Distribuição de poros em solos estruturados é geralmente bimodal, sendo que os poros maiores são macroporos e os menores que são denominados de microporos. Este conceito é aceito para modelagem da estrutura de solos </w:t>
      </w:r>
      <w:r w:rsidR="007E5C0F">
        <w:t>heterogênea</w:t>
      </w:r>
      <w:r w:rsidR="002F3E4C" w:rsidRPr="006213E4">
        <w:t>, e considera que os espaços inter</w:t>
      </w:r>
      <w:r w:rsidR="007E5C0F">
        <w:t>-</w:t>
      </w:r>
      <w:r w:rsidR="002F3E4C" w:rsidRPr="006213E4">
        <w:t>agregados e intra</w:t>
      </w:r>
      <w:r w:rsidR="007E5C0F">
        <w:t>-</w:t>
      </w:r>
      <w:r w:rsidR="002F3E4C" w:rsidRPr="006213E4">
        <w:t>agregados são de domínios distintos. A separação se baseia principalmente no papel de cada domínio que desempenha no processo de condução e reten</w:t>
      </w:r>
      <w:r w:rsidR="0008102C">
        <w:t>ção de água pelo solo (WHITE,</w:t>
      </w:r>
      <w:r w:rsidR="002F3E4C" w:rsidRPr="006213E4">
        <w:t xml:space="preserve"> 1985; BOUMA, 1991)</w:t>
      </w:r>
    </w:p>
    <w:p w:rsidR="00A62618" w:rsidRPr="006E32EE" w:rsidRDefault="00A62618" w:rsidP="007E5C0F">
      <w:pPr>
        <w:spacing w:line="360" w:lineRule="auto"/>
        <w:ind w:firstLine="708"/>
        <w:jc w:val="both"/>
        <w:rPr>
          <w:color w:val="231F20"/>
        </w:rPr>
      </w:pPr>
      <w:r w:rsidRPr="006213E4">
        <w:t>Algumas pesquisas feitas em diferentes regiões mostram</w:t>
      </w:r>
      <w:r w:rsidRPr="002516FC">
        <w:t xml:space="preserve"> alterações </w:t>
      </w:r>
      <w:r w:rsidRPr="002516FC">
        <w:rPr>
          <w:color w:val="231F20"/>
        </w:rPr>
        <w:t xml:space="preserve">significativas com a compactação no decréscimo da porosidade, da continuidade do número e tamanho dos poros e da difusão de gases, com reduções principalmente no volume dos macroporos (NOVAK et al., </w:t>
      </w:r>
      <w:r w:rsidR="005A6BB8" w:rsidRPr="002516FC">
        <w:rPr>
          <w:color w:val="231F20"/>
        </w:rPr>
        <w:t xml:space="preserve">1992; </w:t>
      </w:r>
      <w:r w:rsidRPr="002516FC">
        <w:rPr>
          <w:color w:val="231F20"/>
        </w:rPr>
        <w:t>TAYLOR; BRAR, 1991; HILLEL, 1982). Quanto ao tamanho dos poros a microporosidade é responsável pela capacidade de retenção de água e solutos no solo, enquanto que a macroporosidade influencia diretamente a capacidade de infiltração, a</w:t>
      </w:r>
      <w:r w:rsidR="007E5C0F">
        <w:rPr>
          <w:color w:val="231F20"/>
        </w:rPr>
        <w:t>perme</w:t>
      </w:r>
      <w:r w:rsidRPr="006E32EE">
        <w:rPr>
          <w:color w:val="231F20"/>
        </w:rPr>
        <w:t xml:space="preserve">abilidade do solo e sua capacidade de aeração (HILLEL, 1998). Existe uma estreita relação entre porosidade do solo e crescimento </w:t>
      </w:r>
      <w:r w:rsidR="005A6BB8" w:rsidRPr="006E32EE">
        <w:rPr>
          <w:color w:val="231F20"/>
        </w:rPr>
        <w:t>radicular (</w:t>
      </w:r>
      <w:r w:rsidR="007E5C0F" w:rsidRPr="006E32EE">
        <w:rPr>
          <w:color w:val="231F20"/>
        </w:rPr>
        <w:t>HATANO ET AL. 1988</w:t>
      </w:r>
      <w:r w:rsidRPr="006E32EE">
        <w:rPr>
          <w:color w:val="231F20"/>
        </w:rPr>
        <w:t>).</w:t>
      </w:r>
    </w:p>
    <w:p w:rsidR="00A62618" w:rsidRDefault="00A62618" w:rsidP="006213E4">
      <w:pPr>
        <w:spacing w:line="360" w:lineRule="auto"/>
        <w:ind w:firstLine="709"/>
        <w:jc w:val="both"/>
        <w:rPr>
          <w:color w:val="231F20"/>
        </w:rPr>
      </w:pPr>
      <w:r w:rsidRPr="006E32EE">
        <w:rPr>
          <w:color w:val="231F20"/>
        </w:rPr>
        <w:t xml:space="preserve">Os poros formados pela ação das raízes no solo são mais estáveis se comparados àqueles formados por implementos mecânicos, </w:t>
      </w:r>
      <w:r w:rsidR="005A6BB8" w:rsidRPr="006E32EE">
        <w:rPr>
          <w:color w:val="231F20"/>
        </w:rPr>
        <w:t>pois possuem</w:t>
      </w:r>
      <w:r w:rsidRPr="006E32EE">
        <w:rPr>
          <w:color w:val="231F20"/>
        </w:rPr>
        <w:t xml:space="preserve"> maior durabilidade devido a decomposição por microrganismos que gera materiais que atuam como cimentantes nas paredes dos poros</w:t>
      </w:r>
      <w:r w:rsidR="007E5C0F">
        <w:rPr>
          <w:color w:val="231F20"/>
        </w:rPr>
        <w:t xml:space="preserve"> (</w:t>
      </w:r>
      <w:r w:rsidRPr="006E32EE">
        <w:rPr>
          <w:color w:val="231F20"/>
        </w:rPr>
        <w:t>ABREU et al 2000)</w:t>
      </w:r>
    </w:p>
    <w:p w:rsidR="00A62618" w:rsidRDefault="00A62618" w:rsidP="006213E4">
      <w:pPr>
        <w:autoSpaceDE w:val="0"/>
        <w:autoSpaceDN w:val="0"/>
        <w:adjustRightInd w:val="0"/>
        <w:spacing w:line="360" w:lineRule="auto"/>
        <w:ind w:firstLine="709"/>
        <w:jc w:val="both"/>
        <w:rPr>
          <w:color w:val="000000" w:themeColor="text1"/>
        </w:rPr>
      </w:pPr>
      <w:r w:rsidRPr="00C477AB">
        <w:rPr>
          <w:color w:val="000000" w:themeColor="text1"/>
        </w:rPr>
        <w:t>Segundo Resende et al. (1995)</w:t>
      </w:r>
      <w:r w:rsidR="007E5C0F">
        <w:rPr>
          <w:color w:val="000000" w:themeColor="text1"/>
        </w:rPr>
        <w:t xml:space="preserve">, </w:t>
      </w:r>
      <w:r>
        <w:rPr>
          <w:color w:val="231F20"/>
        </w:rPr>
        <w:t>a estrutura do solo pode vir a ser definida como o arranjo das partículas das frações argila, silte e areia. O fator primordial na</w:t>
      </w:r>
      <w:r w:rsidR="007E5C0F">
        <w:rPr>
          <w:color w:val="231F20"/>
        </w:rPr>
        <w:t xml:space="preserve"> avaliação da estrutura do solo</w:t>
      </w:r>
      <w:r>
        <w:rPr>
          <w:color w:val="231F20"/>
        </w:rPr>
        <w:t xml:space="preserve"> é a estabilidade dos agregados, que depende das forças que ligam as </w:t>
      </w:r>
      <w:r>
        <w:rPr>
          <w:color w:val="231F20"/>
        </w:rPr>
        <w:lastRenderedPageBreak/>
        <w:t xml:space="preserve">partículas e também, da natureza e magnitude das forças desagregantes aplicadas nesta avaliação </w:t>
      </w:r>
      <w:r w:rsidRPr="00C477AB">
        <w:rPr>
          <w:color w:val="000000" w:themeColor="text1"/>
        </w:rPr>
        <w:t>(BEARE; BRUCE, 1993).</w:t>
      </w:r>
    </w:p>
    <w:p w:rsidR="007F76C7" w:rsidRPr="008710F2" w:rsidRDefault="007F76C7" w:rsidP="006213E4">
      <w:pPr>
        <w:autoSpaceDE w:val="0"/>
        <w:autoSpaceDN w:val="0"/>
        <w:adjustRightInd w:val="0"/>
        <w:spacing w:line="360" w:lineRule="auto"/>
        <w:ind w:firstLine="709"/>
        <w:jc w:val="both"/>
        <w:rPr>
          <w:color w:val="0D0D0D" w:themeColor="text1" w:themeTint="F2"/>
        </w:rPr>
      </w:pPr>
      <w:r w:rsidRPr="008710F2">
        <w:rPr>
          <w:color w:val="0D0D0D" w:themeColor="text1" w:themeTint="F2"/>
        </w:rPr>
        <w:t>Os impactos do uso e manejo na qualidade física do solo têm sido quantificados, utilizando-se diferentes propriedades físicas relacionadas com a forma e com a estabilidade estrutural do solo, tais como: compactação do solo, resistência do solo à penetração das raízes estrutura, porosidade total, tamanho e continuidade dos poros, estrutura, porosidade total, tamanho e continuidade dos poros, adsorção e absorção de nutrientes, infiltração e redistribuição de água, trocas gasosas e desenvolvimento do sistema radicular.</w:t>
      </w:r>
    </w:p>
    <w:p w:rsidR="00236C6F" w:rsidRPr="00DF5168" w:rsidRDefault="00A62618" w:rsidP="006213E4">
      <w:pPr>
        <w:spacing w:line="360" w:lineRule="auto"/>
        <w:contextualSpacing/>
        <w:jc w:val="both"/>
      </w:pPr>
      <w:r>
        <w:t xml:space="preserve">           O</w:t>
      </w:r>
      <w:r w:rsidRPr="006E32EE">
        <w:t xml:space="preserve"> rompimento do equilíbrio entre o solo e o meio, modificando desta forma, suas propriedades químicas, físicas e biológicas, limitando sua utilização agrícola é consequência das alterações que ocorrem na medida em que os ecossistemas naturais vão sendo substituídos por atividades voltadas para fins industriais ou para produção de alimentos (GODEFROY; JACQUIN, 1975; CENTURION; CARDOSO; NATALE, 2001). De modo geral, o solo mantido em estado natural, sob vegetação nativa, apresenta características físicas adequadas ao desenvolvimento normal das plantas (ANDREOLA; COSTA; OLSZEVSKI, 2000). Um exemplo disso é a introdução de sistemas agrícolas em substituição às florestas, que causa um desequilíbrio no ecossistema em que a retirada da cobertura vegetal original e a implantação de culturas, aliadas às práticas de manejo </w:t>
      </w:r>
      <w:r w:rsidR="005A6BB8" w:rsidRPr="006E32EE">
        <w:t xml:space="preserve">inadequadas. </w:t>
      </w:r>
      <w:r>
        <w:rPr>
          <w:color w:val="000000" w:themeColor="text1"/>
        </w:rPr>
        <w:t xml:space="preserve">O volume de solo que é explorado pelas raízes nessas condições é relativamente grande. O solo quando submetido ao uso agrícola, as propriedades físicas também sofrem alterações, que normalmente são desfavoráveis ao desenvolvimento vegetal </w:t>
      </w:r>
      <w:r w:rsidRPr="00C477AB">
        <w:rPr>
          <w:color w:val="000000" w:themeColor="text1"/>
        </w:rPr>
        <w:t>(SPERA et al., 2004).</w:t>
      </w:r>
    </w:p>
    <w:p w:rsidR="00236C6F" w:rsidRDefault="005A6BB8" w:rsidP="006213E4">
      <w:pPr>
        <w:autoSpaceDE w:val="0"/>
        <w:autoSpaceDN w:val="0"/>
        <w:adjustRightInd w:val="0"/>
        <w:spacing w:line="360" w:lineRule="auto"/>
        <w:ind w:firstLine="709"/>
        <w:jc w:val="both"/>
        <w:rPr>
          <w:color w:val="000000" w:themeColor="text1"/>
        </w:rPr>
      </w:pPr>
      <w:r w:rsidRPr="00236C6F">
        <w:rPr>
          <w:color w:val="000000" w:themeColor="text1"/>
        </w:rPr>
        <w:t>Conforme Topp et al. (1997), Schoenholtz, Van Miegroet e Burger (2000) e Singer e Ewing (2000), as características utilizadas</w:t>
      </w:r>
      <w:r>
        <w:rPr>
          <w:color w:val="000000" w:themeColor="text1"/>
        </w:rPr>
        <w:t xml:space="preserve"> </w:t>
      </w:r>
      <w:r w:rsidRPr="00236C6F">
        <w:rPr>
          <w:color w:val="000000" w:themeColor="text1"/>
        </w:rPr>
        <w:t>como indicadores de qualidade física, são os que levam em consideração a profundidade efetiva do enraizamento, porosidade total e a distribuição e tamanho dos poros, distribuição do tamanho das partículas, densidade do solo, resistência do solo a penetração das raízes, intervalo hídrico, índice de compressão e a estabilidade dos agregados.</w:t>
      </w:r>
    </w:p>
    <w:p w:rsidR="00847C7F" w:rsidRPr="00847C7F" w:rsidRDefault="00847C7F" w:rsidP="006213E4">
      <w:pPr>
        <w:autoSpaceDE w:val="0"/>
        <w:autoSpaceDN w:val="0"/>
        <w:adjustRightInd w:val="0"/>
        <w:spacing w:line="360" w:lineRule="auto"/>
        <w:ind w:firstLine="709"/>
        <w:jc w:val="both"/>
        <w:rPr>
          <w:color w:val="0D0D0D" w:themeColor="text1" w:themeTint="F2"/>
        </w:rPr>
      </w:pPr>
      <w:r w:rsidRPr="00847C7F">
        <w:rPr>
          <w:color w:val="0D0D0D" w:themeColor="text1" w:themeTint="F2"/>
        </w:rPr>
        <w:t>Infiltração de água é importante</w:t>
      </w:r>
      <w:r w:rsidR="005A6BB8" w:rsidRPr="00847C7F">
        <w:rPr>
          <w:color w:val="0D0D0D" w:themeColor="text1" w:themeTint="F2"/>
        </w:rPr>
        <w:t xml:space="preserve"> </w:t>
      </w:r>
      <w:r w:rsidRPr="00847C7F">
        <w:rPr>
          <w:color w:val="0D0D0D" w:themeColor="text1" w:themeTint="F2"/>
        </w:rPr>
        <w:t>para o abastecimento de água da planta e para fins de evitar a erosão através do escoamento superficial.</w:t>
      </w:r>
      <w:r w:rsidR="008710F2">
        <w:rPr>
          <w:color w:val="0D0D0D" w:themeColor="text1" w:themeTint="F2"/>
        </w:rPr>
        <w:t xml:space="preserve"> A inf</w:t>
      </w:r>
      <w:r w:rsidR="007E5C0F">
        <w:rPr>
          <w:color w:val="0D0D0D" w:themeColor="text1" w:themeTint="F2"/>
        </w:rPr>
        <w:t>i</w:t>
      </w:r>
      <w:r w:rsidR="008710F2">
        <w:rPr>
          <w:color w:val="0D0D0D" w:themeColor="text1" w:themeTint="F2"/>
        </w:rPr>
        <w:t xml:space="preserve">ltração da água depende da cobertura vegetal (Bruske et </w:t>
      </w:r>
      <w:r w:rsidR="0008102C">
        <w:rPr>
          <w:color w:val="0D0D0D" w:themeColor="text1" w:themeTint="F2"/>
        </w:rPr>
        <w:t>al</w:t>
      </w:r>
      <w:r w:rsidR="008710F2">
        <w:rPr>
          <w:color w:val="0D0D0D" w:themeColor="text1" w:themeTint="F2"/>
        </w:rPr>
        <w:t>., 2011).</w:t>
      </w:r>
      <w:r w:rsidR="007E5C0F">
        <w:rPr>
          <w:color w:val="0D0D0D" w:themeColor="text1" w:themeTint="F2"/>
        </w:rPr>
        <w:t xml:space="preserve"> Um nú</w:t>
      </w:r>
      <w:r w:rsidRPr="00847C7F">
        <w:rPr>
          <w:color w:val="0D0D0D" w:themeColor="text1" w:themeTint="F2"/>
        </w:rPr>
        <w:t>mero de poros elevados pode aumentar si</w:t>
      </w:r>
      <w:r>
        <w:rPr>
          <w:color w:val="0D0D0D" w:themeColor="text1" w:themeTint="F2"/>
        </w:rPr>
        <w:t>g</w:t>
      </w:r>
      <w:r w:rsidRPr="00847C7F">
        <w:rPr>
          <w:color w:val="0D0D0D" w:themeColor="text1" w:themeTint="F2"/>
        </w:rPr>
        <w:t>nificativamente a infiltração</w:t>
      </w:r>
      <w:r>
        <w:rPr>
          <w:color w:val="0D0D0D" w:themeColor="text1" w:themeTint="F2"/>
        </w:rPr>
        <w:t xml:space="preserve">. Ela é aumentada pela segregação do solo e pelos canais </w:t>
      </w:r>
      <w:r>
        <w:rPr>
          <w:color w:val="0D0D0D" w:themeColor="text1" w:themeTint="F2"/>
        </w:rPr>
        <w:lastRenderedPageBreak/>
        <w:t>criados pelas raízes e pela atividade de organismos no solo. A vegetação pode aumentar a infiltração, sendo assim permitindo mais tempo para a infiltração de água no solo.</w:t>
      </w:r>
    </w:p>
    <w:p w:rsidR="008710F2" w:rsidRPr="008710F2" w:rsidRDefault="00A43549" w:rsidP="006213E4">
      <w:pPr>
        <w:autoSpaceDE w:val="0"/>
        <w:autoSpaceDN w:val="0"/>
        <w:adjustRightInd w:val="0"/>
        <w:spacing w:line="360" w:lineRule="auto"/>
        <w:ind w:firstLine="709"/>
        <w:jc w:val="both"/>
        <w:rPr>
          <w:color w:val="000000" w:themeColor="text1"/>
        </w:rPr>
      </w:pPr>
      <w:r>
        <w:rPr>
          <w:color w:val="000000" w:themeColor="text1"/>
        </w:rPr>
        <w:t>Outro item crítico para aumentar a infiltração é a cobertura vegetal, que minimiza o solo da compactação, diminuindo os impactos das gotas de chuva diretamente na superfície do solo, aumentando a porosidade através do crescimento radicular e aumentando a matéria</w:t>
      </w:r>
      <w:r w:rsidR="005A6BB8">
        <w:rPr>
          <w:color w:val="000000" w:themeColor="text1"/>
        </w:rPr>
        <w:t xml:space="preserve"> </w:t>
      </w:r>
      <w:r>
        <w:rPr>
          <w:color w:val="000000" w:themeColor="text1"/>
        </w:rPr>
        <w:t xml:space="preserve">orgânica do solo para promover agregação (Li et </w:t>
      </w:r>
      <w:r w:rsidR="0008102C">
        <w:rPr>
          <w:color w:val="000000" w:themeColor="text1"/>
        </w:rPr>
        <w:t>al</w:t>
      </w:r>
      <w:r>
        <w:rPr>
          <w:color w:val="000000" w:themeColor="text1"/>
        </w:rPr>
        <w:t xml:space="preserve">., 2011). Quando 60-75% do solo é coberto com plantas vivas e lixo, escoamento superficial pode ser tão baixo quanto 2% da precipitação. </w:t>
      </w:r>
      <w:r w:rsidR="00B87785">
        <w:rPr>
          <w:color w:val="000000" w:themeColor="text1"/>
        </w:rPr>
        <w:t xml:space="preserve">Com 37% da cobertura vegetal, aumenta o escoamento superficial para 14% das chuvas, quando a cobertura vegetal é inferior a 10% até 73% pode escorrer da superfície (Bailey e Copleand, 1961). A maioria das pastagens são limitadas por insumos de </w:t>
      </w:r>
      <w:r w:rsidR="005A6BB8">
        <w:rPr>
          <w:color w:val="000000" w:themeColor="text1"/>
        </w:rPr>
        <w:t>água,</w:t>
      </w:r>
      <w:r w:rsidR="00B87785">
        <w:rPr>
          <w:color w:val="000000" w:themeColor="text1"/>
        </w:rPr>
        <w:t xml:space="preserve"> a limitação da água pode ser causada por seca meteorológica que é resultante de baixas chuvas ou secas agrícolas que são </w:t>
      </w:r>
      <w:r w:rsidR="007E5C0F">
        <w:rPr>
          <w:color w:val="000000" w:themeColor="text1"/>
        </w:rPr>
        <w:t>consequências</w:t>
      </w:r>
      <w:r w:rsidR="00B87785">
        <w:rPr>
          <w:color w:val="000000" w:themeColor="text1"/>
        </w:rPr>
        <w:t xml:space="preserve"> de práticas de manejo que </w:t>
      </w:r>
      <w:r w:rsidR="009E14B8">
        <w:rPr>
          <w:color w:val="000000" w:themeColor="text1"/>
        </w:rPr>
        <w:t>degradam a capacidade do solo de infiltrar e armazenar água, limitando assim a produção de forragem (Rockstrom, 2003 Mishra e Singh, 2010). O pastejo intensivo pode compactar o solo diminuindo a água dele, fazendo com que a infiltração seja menor</w:t>
      </w:r>
      <w:r w:rsidR="009318B3">
        <w:rPr>
          <w:color w:val="000000" w:themeColor="text1"/>
        </w:rPr>
        <w:t xml:space="preserve"> (Trimble e Mendel,1995). No geral o pastejo de baixa a moderada intensidade tem efeitos variados na disponibilidade de água no solo (Derner e Schuman, 2007). As altas taxas de estocagem também podem diminuir a infiltração de água, porque o pisoteio do gado pode destruir os agregados do solo críticos para manter sua estrutura. A porosidade e a diminuição da cobertura vegetal, diminui a matéria orgânica e aumenta o impacto erosivo das gotas de chuva (Briske et </w:t>
      </w:r>
      <w:r w:rsidR="0008102C">
        <w:rPr>
          <w:color w:val="000000" w:themeColor="text1"/>
        </w:rPr>
        <w:t>al</w:t>
      </w:r>
      <w:r w:rsidR="009318B3">
        <w:rPr>
          <w:color w:val="000000" w:themeColor="text1"/>
        </w:rPr>
        <w:t xml:space="preserve">., 2011). Esses feitos parecem mais </w:t>
      </w:r>
      <w:r w:rsidR="008710F2">
        <w:rPr>
          <w:color w:val="000000" w:themeColor="text1"/>
        </w:rPr>
        <w:t xml:space="preserve">relacionados a taxa de estocagem do que a duração do pastoreio, de modo que </w:t>
      </w:r>
      <w:r w:rsidR="005A6BB8">
        <w:rPr>
          <w:color w:val="000000" w:themeColor="text1"/>
        </w:rPr>
        <w:t>um pastejo de densidade alta e curta duração podem ter</w:t>
      </w:r>
      <w:r w:rsidR="008710F2">
        <w:rPr>
          <w:color w:val="000000" w:themeColor="text1"/>
        </w:rPr>
        <w:t xml:space="preserve"> impactos maiores que o pastoreio intensivo. </w:t>
      </w:r>
    </w:p>
    <w:p w:rsidR="0032795A" w:rsidRDefault="00D761E9" w:rsidP="003A4AD9">
      <w:pPr>
        <w:spacing w:line="360" w:lineRule="auto"/>
        <w:contextualSpacing/>
        <w:jc w:val="both"/>
        <w:rPr>
          <w:rFonts w:eastAsia="Verdana"/>
          <w:b/>
        </w:rPr>
      </w:pPr>
      <w:r>
        <w:rPr>
          <w:rFonts w:eastAsia="Verdana"/>
          <w:b/>
        </w:rPr>
        <w:t xml:space="preserve">3 </w:t>
      </w:r>
      <w:r w:rsidR="00053A05">
        <w:rPr>
          <w:rFonts w:eastAsia="Verdana"/>
          <w:b/>
        </w:rPr>
        <w:t>MATERIAL E METÓDOS</w:t>
      </w:r>
    </w:p>
    <w:p w:rsidR="00066066" w:rsidRDefault="002006E8" w:rsidP="007E5C0F">
      <w:pPr>
        <w:spacing w:line="360" w:lineRule="auto"/>
        <w:ind w:firstLine="708"/>
        <w:contextualSpacing/>
        <w:jc w:val="both"/>
        <w:rPr>
          <w:rFonts w:eastAsia="Verdana"/>
        </w:rPr>
      </w:pPr>
      <w:r>
        <w:rPr>
          <w:rFonts w:eastAsia="Verdana"/>
        </w:rPr>
        <w:t>Foram utilizadas duas áreas de campo nativo</w:t>
      </w:r>
      <w:r w:rsidR="002F3E4C">
        <w:rPr>
          <w:rFonts w:eastAsia="Verdana"/>
        </w:rPr>
        <w:t xml:space="preserve"> a primeira localizada no município de Trigolandia e a segunda</w:t>
      </w:r>
      <w:r>
        <w:rPr>
          <w:rFonts w:eastAsia="Verdana"/>
        </w:rPr>
        <w:t xml:space="preserve"> no município de Bagé</w:t>
      </w:r>
      <w:r w:rsidR="002F3E4C">
        <w:rPr>
          <w:rFonts w:eastAsia="Verdana"/>
        </w:rPr>
        <w:t xml:space="preserve"> ambas situadas no estado do Rio Grande do Sul</w:t>
      </w:r>
      <w:r w:rsidR="00E045DE">
        <w:rPr>
          <w:rFonts w:eastAsia="Verdana"/>
        </w:rPr>
        <w:t>.</w:t>
      </w:r>
      <w:r w:rsidR="002F3E4C">
        <w:rPr>
          <w:rFonts w:eastAsia="Verdana"/>
        </w:rPr>
        <w:t xml:space="preserve"> Em cada uma das áreas foram escolhidas áreas de campo pastejado e áreas de campo prostrado dentro dessas áreas foram feitos duas repetições das análises. </w:t>
      </w:r>
      <w:r w:rsidR="00E045DE">
        <w:rPr>
          <w:rFonts w:eastAsia="Verdana"/>
        </w:rPr>
        <w:t>Os ensai</w:t>
      </w:r>
      <w:r w:rsidR="007E5C0F">
        <w:rPr>
          <w:rFonts w:eastAsia="Verdana"/>
        </w:rPr>
        <w:t>os foram realizados com infiltrô</w:t>
      </w:r>
      <w:r w:rsidR="00E045DE">
        <w:rPr>
          <w:rFonts w:eastAsia="Verdana"/>
        </w:rPr>
        <w:t>metro de anel, foi colocado um anel de forma concêntrica no solo. Os anéis foram cravados v</w:t>
      </w:r>
      <w:r w:rsidR="004F2658">
        <w:rPr>
          <w:rFonts w:eastAsia="Verdana"/>
        </w:rPr>
        <w:t>erticalmente no solo até 17,0 cm</w:t>
      </w:r>
      <w:r w:rsidR="00E045DE">
        <w:rPr>
          <w:rFonts w:eastAsia="Verdana"/>
        </w:rPr>
        <w:t xml:space="preserve"> foi colocada uma lamina de água com </w:t>
      </w:r>
      <w:r w:rsidR="005A6BB8">
        <w:rPr>
          <w:rFonts w:eastAsia="Verdana"/>
        </w:rPr>
        <w:t xml:space="preserve">10, </w:t>
      </w:r>
      <w:r w:rsidR="004F2658">
        <w:rPr>
          <w:rFonts w:eastAsia="Verdana"/>
        </w:rPr>
        <w:t xml:space="preserve">cm </w:t>
      </w:r>
      <w:r w:rsidR="00E045DE">
        <w:rPr>
          <w:rFonts w:eastAsia="Verdana"/>
        </w:rPr>
        <w:t>a altura da água foi medida com uma régua verticalmente colocada dentro do anel, medindo em tempo regulares</w:t>
      </w:r>
      <w:r w:rsidR="002F3E4C">
        <w:rPr>
          <w:rFonts w:eastAsia="Verdana"/>
        </w:rPr>
        <w:t xml:space="preserve"> que está ilustrado na figura 1</w:t>
      </w:r>
      <w:r w:rsidR="00E045DE">
        <w:rPr>
          <w:rFonts w:eastAsia="Verdana"/>
        </w:rPr>
        <w:t>.</w:t>
      </w:r>
      <w:r w:rsidR="0008102C">
        <w:rPr>
          <w:rFonts w:eastAsia="Verdana"/>
        </w:rPr>
        <w:t xml:space="preserve"> As taxas de infiltração foram determinadas utilizando</w:t>
      </w:r>
      <w:r w:rsidR="004D00D4">
        <w:rPr>
          <w:rFonts w:eastAsia="Verdana"/>
        </w:rPr>
        <w:t xml:space="preserve"> a equação TI = dI/dT onde TI é taxa de infiltração da água no solo </w:t>
      </w:r>
      <w:r w:rsidR="004D00D4">
        <w:rPr>
          <w:rFonts w:eastAsia="Verdana"/>
        </w:rPr>
        <w:lastRenderedPageBreak/>
        <w:t xml:space="preserve">(mm,h), I infiltração acumulada (mm) e T tempo (h). </w:t>
      </w:r>
      <w:r w:rsidR="00066066">
        <w:rPr>
          <w:rFonts w:eastAsia="Verdana"/>
        </w:rPr>
        <w:t>Foram retiradas leivas no tamanho 50x50 cm,</w:t>
      </w:r>
      <w:r w:rsidR="002F3E4C">
        <w:rPr>
          <w:rFonts w:eastAsia="Verdana"/>
        </w:rPr>
        <w:t xml:space="preserve"> de cada uma das áreas para fazer </w:t>
      </w:r>
      <w:r w:rsidR="00066066">
        <w:rPr>
          <w:rFonts w:eastAsia="Verdana"/>
        </w:rPr>
        <w:t>análises botânicas da vegetaç</w:t>
      </w:r>
      <w:r w:rsidR="002F3E4C">
        <w:rPr>
          <w:rFonts w:eastAsia="Verdana"/>
        </w:rPr>
        <w:t>ão presente Figura 2.</w:t>
      </w:r>
    </w:p>
    <w:p w:rsidR="00066066" w:rsidRDefault="00066066" w:rsidP="003A4AD9">
      <w:pPr>
        <w:spacing w:line="360" w:lineRule="auto"/>
        <w:contextualSpacing/>
        <w:jc w:val="both"/>
        <w:rPr>
          <w:rFonts w:eastAsia="Verdana"/>
        </w:rPr>
      </w:pPr>
      <w:r>
        <w:rPr>
          <w:rFonts w:eastAsia="Verdana"/>
          <w:noProof/>
        </w:rPr>
        <w:drawing>
          <wp:inline distT="0" distB="0" distL="0" distR="0">
            <wp:extent cx="2238375" cy="3975706"/>
            <wp:effectExtent l="19050" t="0" r="9525" b="0"/>
            <wp:docPr id="1" name="Imagem 0" descr="WhatsApp Image 2017-05-30 at 22.30.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7-05-30 at 22.30.46.jpeg"/>
                    <pic:cNvPicPr/>
                  </pic:nvPicPr>
                  <pic:blipFill>
                    <a:blip r:embed="rId11"/>
                    <a:stretch>
                      <a:fillRect/>
                    </a:stretch>
                  </pic:blipFill>
                  <pic:spPr>
                    <a:xfrm>
                      <a:off x="0" y="0"/>
                      <a:ext cx="2238615" cy="3976132"/>
                    </a:xfrm>
                    <a:prstGeom prst="rect">
                      <a:avLst/>
                    </a:prstGeom>
                  </pic:spPr>
                </pic:pic>
              </a:graphicData>
            </a:graphic>
          </wp:inline>
        </w:drawing>
      </w:r>
      <w:r w:rsidR="008608A8">
        <w:rPr>
          <w:rFonts w:eastAsia="Verdana"/>
          <w:noProof/>
        </w:rPr>
        <w:drawing>
          <wp:inline distT="0" distB="0" distL="0" distR="0">
            <wp:extent cx="2234213" cy="3968312"/>
            <wp:effectExtent l="19050" t="0" r="0" b="0"/>
            <wp:docPr id="4" name="Imagem 3" descr="WhatsApp Image 2017-05-20 at 12.38.0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17-05-20 at 12.38.06.jpeg"/>
                    <pic:cNvPicPr/>
                  </pic:nvPicPr>
                  <pic:blipFill>
                    <a:blip r:embed="rId12"/>
                    <a:stretch>
                      <a:fillRect/>
                    </a:stretch>
                  </pic:blipFill>
                  <pic:spPr>
                    <a:xfrm>
                      <a:off x="0" y="0"/>
                      <a:ext cx="2237770" cy="3974629"/>
                    </a:xfrm>
                    <a:prstGeom prst="rect">
                      <a:avLst/>
                    </a:prstGeom>
                  </pic:spPr>
                </pic:pic>
              </a:graphicData>
            </a:graphic>
          </wp:inline>
        </w:drawing>
      </w:r>
    </w:p>
    <w:p w:rsidR="003A4AD9" w:rsidRDefault="002F3E4C" w:rsidP="003A4AD9">
      <w:pPr>
        <w:spacing w:line="360" w:lineRule="auto"/>
        <w:contextualSpacing/>
        <w:jc w:val="both"/>
        <w:rPr>
          <w:rFonts w:eastAsia="Verdana"/>
        </w:rPr>
      </w:pPr>
      <w:r w:rsidRPr="002F3E4C">
        <w:rPr>
          <w:rFonts w:eastAsia="Verdana"/>
          <w:b/>
        </w:rPr>
        <w:t>Figura 1</w:t>
      </w:r>
      <w:r>
        <w:rPr>
          <w:rFonts w:eastAsia="Verdana"/>
          <w:b/>
        </w:rPr>
        <w:t xml:space="preserve"> – </w:t>
      </w:r>
      <w:r w:rsidR="003B50F6">
        <w:rPr>
          <w:rFonts w:eastAsia="Verdana"/>
        </w:rPr>
        <w:t>Vista dos infiltrô</w:t>
      </w:r>
      <w:r w:rsidRPr="002F3E4C">
        <w:rPr>
          <w:rFonts w:eastAsia="Verdana"/>
        </w:rPr>
        <w:t>m</w:t>
      </w:r>
      <w:r w:rsidR="00FA0AF9">
        <w:rPr>
          <w:rFonts w:eastAsia="Verdana"/>
        </w:rPr>
        <w:t>etros em vegetação pastejada e vegetação prostrada.</w:t>
      </w:r>
    </w:p>
    <w:p w:rsidR="002F3E4C" w:rsidRPr="002F3E4C" w:rsidRDefault="002F3E4C" w:rsidP="003A4AD9">
      <w:pPr>
        <w:spacing w:line="360" w:lineRule="auto"/>
        <w:contextualSpacing/>
        <w:jc w:val="both"/>
        <w:rPr>
          <w:b/>
        </w:rPr>
      </w:pPr>
      <w:r>
        <w:rPr>
          <w:b/>
          <w:noProof/>
        </w:rPr>
        <w:lastRenderedPageBreak/>
        <w:drawing>
          <wp:inline distT="0" distB="0" distL="0" distR="0">
            <wp:extent cx="2857501" cy="3810000"/>
            <wp:effectExtent l="19050" t="0" r="0" b="0"/>
            <wp:docPr id="7" name="Imagem 6" descr="18869735_10208900927872862_490892975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69735_10208900927872862_490892975_o.jpg"/>
                    <pic:cNvPicPr/>
                  </pic:nvPicPr>
                  <pic:blipFill>
                    <a:blip r:embed="rId13"/>
                    <a:stretch>
                      <a:fillRect/>
                    </a:stretch>
                  </pic:blipFill>
                  <pic:spPr>
                    <a:xfrm>
                      <a:off x="0" y="0"/>
                      <a:ext cx="2860688" cy="3814250"/>
                    </a:xfrm>
                    <a:prstGeom prst="rect">
                      <a:avLst/>
                    </a:prstGeom>
                  </pic:spPr>
                </pic:pic>
              </a:graphicData>
            </a:graphic>
          </wp:inline>
        </w:drawing>
      </w:r>
      <w:r>
        <w:rPr>
          <w:b/>
          <w:noProof/>
        </w:rPr>
        <w:drawing>
          <wp:inline distT="0" distB="0" distL="0" distR="0">
            <wp:extent cx="2600325" cy="3810000"/>
            <wp:effectExtent l="19050" t="0" r="9525" b="0"/>
            <wp:docPr id="8" name="Imagem 7" descr="18869726_10208900929432901_1211828048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869726_10208900929432901_1211828048_o.jpg"/>
                    <pic:cNvPicPr/>
                  </pic:nvPicPr>
                  <pic:blipFill>
                    <a:blip r:embed="rId14"/>
                    <a:stretch>
                      <a:fillRect/>
                    </a:stretch>
                  </pic:blipFill>
                  <pic:spPr>
                    <a:xfrm>
                      <a:off x="0" y="0"/>
                      <a:ext cx="2603202" cy="3814216"/>
                    </a:xfrm>
                    <a:prstGeom prst="rect">
                      <a:avLst/>
                    </a:prstGeom>
                  </pic:spPr>
                </pic:pic>
              </a:graphicData>
            </a:graphic>
          </wp:inline>
        </w:drawing>
      </w:r>
    </w:p>
    <w:p w:rsidR="002F3E4C" w:rsidRDefault="002F3E4C" w:rsidP="003A4AD9">
      <w:pPr>
        <w:spacing w:line="360" w:lineRule="auto"/>
        <w:contextualSpacing/>
        <w:jc w:val="both"/>
        <w:rPr>
          <w:rFonts w:eastAsia="Verdana"/>
          <w:b/>
        </w:rPr>
      </w:pPr>
      <w:r>
        <w:rPr>
          <w:rFonts w:eastAsia="Verdana"/>
          <w:b/>
        </w:rPr>
        <w:t xml:space="preserve">Figura 2 – </w:t>
      </w:r>
      <w:r w:rsidR="00FA0AF9">
        <w:rPr>
          <w:rFonts w:eastAsia="Verdana"/>
        </w:rPr>
        <w:t>Leivas de campo prostrado e campo pastejado.</w:t>
      </w:r>
    </w:p>
    <w:p w:rsidR="003B50F6" w:rsidRDefault="003B50F6" w:rsidP="003A4AD9">
      <w:pPr>
        <w:spacing w:line="360" w:lineRule="auto"/>
        <w:contextualSpacing/>
        <w:jc w:val="both"/>
        <w:rPr>
          <w:rFonts w:eastAsia="Verdana"/>
          <w:b/>
        </w:rPr>
      </w:pPr>
    </w:p>
    <w:p w:rsidR="00A25423" w:rsidRDefault="00D761E9" w:rsidP="003A4AD9">
      <w:pPr>
        <w:spacing w:line="360" w:lineRule="auto"/>
        <w:contextualSpacing/>
        <w:jc w:val="both"/>
        <w:rPr>
          <w:rFonts w:eastAsia="Verdana"/>
          <w:b/>
        </w:rPr>
      </w:pPr>
      <w:r>
        <w:rPr>
          <w:rFonts w:eastAsia="Verdana"/>
          <w:b/>
        </w:rPr>
        <w:t>4</w:t>
      </w:r>
      <w:r w:rsidR="00D57ED3">
        <w:rPr>
          <w:rFonts w:eastAsia="Verdana"/>
          <w:b/>
        </w:rPr>
        <w:t xml:space="preserve"> </w:t>
      </w:r>
      <w:r w:rsidR="003A4AD9" w:rsidRPr="00B60015">
        <w:rPr>
          <w:rFonts w:eastAsia="Verdana"/>
          <w:b/>
        </w:rPr>
        <w:t xml:space="preserve">RESULTADOS E </w:t>
      </w:r>
      <w:r w:rsidR="00053A05">
        <w:rPr>
          <w:rFonts w:eastAsia="Verdana"/>
          <w:b/>
        </w:rPr>
        <w:t>DISCUSSÃO</w:t>
      </w:r>
    </w:p>
    <w:p w:rsidR="003B50F6" w:rsidRDefault="00313FF2" w:rsidP="00512714">
      <w:pPr>
        <w:spacing w:line="360" w:lineRule="auto"/>
        <w:ind w:firstLine="708"/>
        <w:contextualSpacing/>
        <w:jc w:val="both"/>
        <w:rPr>
          <w:rFonts w:eastAsia="Verdana"/>
        </w:rPr>
      </w:pPr>
      <w:r w:rsidRPr="00313FF2">
        <w:rPr>
          <w:rFonts w:eastAsia="Verdana"/>
        </w:rPr>
        <w:t xml:space="preserve">As espécies botânicas de maior incidência </w:t>
      </w:r>
      <w:r w:rsidR="00512714">
        <w:rPr>
          <w:rFonts w:eastAsia="Verdana"/>
        </w:rPr>
        <w:t>maior ocorrência nas estruturas de vegetação (estrato alto e estrato baixo)</w:t>
      </w:r>
      <w:r w:rsidR="00D57ED3">
        <w:rPr>
          <w:rFonts w:eastAsia="Verdana"/>
        </w:rPr>
        <w:t>, nas duas localidades de estuda</w:t>
      </w:r>
      <w:r w:rsidRPr="00313FF2">
        <w:rPr>
          <w:rFonts w:eastAsia="Verdana"/>
        </w:rPr>
        <w:t>das propriedades</w:t>
      </w:r>
      <w:r w:rsidR="00512714">
        <w:rPr>
          <w:rFonts w:eastAsia="Verdana"/>
        </w:rPr>
        <w:t>, estão lis</w:t>
      </w:r>
      <w:r w:rsidRPr="00313FF2">
        <w:rPr>
          <w:rFonts w:eastAsia="Verdana"/>
        </w:rPr>
        <w:t>tadas na tabela 1.</w:t>
      </w:r>
    </w:p>
    <w:p w:rsidR="003B50F6" w:rsidRDefault="003B50F6" w:rsidP="003A4AD9">
      <w:pPr>
        <w:spacing w:line="360" w:lineRule="auto"/>
        <w:contextualSpacing/>
        <w:jc w:val="both"/>
        <w:rPr>
          <w:rFonts w:eastAsia="Verdana"/>
          <w:b/>
        </w:rPr>
      </w:pPr>
    </w:p>
    <w:p w:rsidR="00313FF2" w:rsidRPr="00313FF2" w:rsidRDefault="003B50F6" w:rsidP="003B50F6">
      <w:pPr>
        <w:ind w:left="1276" w:hanging="1276"/>
        <w:contextualSpacing/>
        <w:jc w:val="both"/>
        <w:rPr>
          <w:rFonts w:eastAsia="Verdana"/>
        </w:rPr>
      </w:pPr>
      <w:r w:rsidRPr="00313FF2">
        <w:rPr>
          <w:rFonts w:eastAsia="Verdana"/>
          <w:b/>
        </w:rPr>
        <w:t>Tabela 1</w:t>
      </w:r>
      <w:r>
        <w:rPr>
          <w:rFonts w:eastAsia="Verdana"/>
        </w:rPr>
        <w:t xml:space="preserve"> – Espécies vegetais com maior </w:t>
      </w:r>
      <w:r w:rsidR="005A6BB8">
        <w:rPr>
          <w:rFonts w:eastAsia="Verdana"/>
        </w:rPr>
        <w:t>ocorrência nas</w:t>
      </w:r>
      <w:r>
        <w:rPr>
          <w:rFonts w:eastAsia="Verdana"/>
        </w:rPr>
        <w:t xml:space="preserve"> estruturas de vegetação (estrato alto e estrato baixo), nas duas localidades de estudo.</w:t>
      </w:r>
    </w:p>
    <w:tbl>
      <w:tblPr>
        <w:tblStyle w:val="Tabelacomgrade"/>
        <w:tblpPr w:leftFromText="141" w:rightFromText="141" w:vertAnchor="text" w:horzAnchor="margin" w:tblpY="4"/>
        <w:tblW w:w="9295" w:type="dxa"/>
        <w:tblLook w:val="04A0"/>
      </w:tblPr>
      <w:tblGrid>
        <w:gridCol w:w="2314"/>
        <w:gridCol w:w="2314"/>
        <w:gridCol w:w="2314"/>
        <w:gridCol w:w="2353"/>
      </w:tblGrid>
      <w:tr w:rsidR="000F3F34" w:rsidTr="0069220C">
        <w:trPr>
          <w:trHeight w:val="419"/>
        </w:trPr>
        <w:tc>
          <w:tcPr>
            <w:tcW w:w="4628" w:type="dxa"/>
            <w:gridSpan w:val="2"/>
          </w:tcPr>
          <w:p w:rsidR="00313FF2" w:rsidRDefault="00313FF2" w:rsidP="00313FF2">
            <w:pPr>
              <w:spacing w:line="360" w:lineRule="auto"/>
              <w:contextualSpacing/>
              <w:jc w:val="center"/>
              <w:rPr>
                <w:rFonts w:eastAsia="Verdana"/>
              </w:rPr>
            </w:pPr>
            <w:r>
              <w:rPr>
                <w:rFonts w:eastAsia="Verdana"/>
              </w:rPr>
              <w:t>Trigolândia</w:t>
            </w:r>
          </w:p>
        </w:tc>
        <w:tc>
          <w:tcPr>
            <w:tcW w:w="4667" w:type="dxa"/>
            <w:gridSpan w:val="2"/>
          </w:tcPr>
          <w:p w:rsidR="00313FF2" w:rsidRDefault="00313FF2" w:rsidP="00313FF2">
            <w:pPr>
              <w:spacing w:line="360" w:lineRule="auto"/>
              <w:contextualSpacing/>
              <w:jc w:val="center"/>
              <w:rPr>
                <w:rFonts w:eastAsia="Verdana"/>
              </w:rPr>
            </w:pPr>
            <w:r>
              <w:rPr>
                <w:rFonts w:eastAsia="Verdana"/>
              </w:rPr>
              <w:t>Bagé</w:t>
            </w:r>
          </w:p>
        </w:tc>
      </w:tr>
      <w:tr w:rsidR="000F3F34" w:rsidTr="0069220C">
        <w:trPr>
          <w:trHeight w:val="434"/>
        </w:trPr>
        <w:tc>
          <w:tcPr>
            <w:tcW w:w="2314" w:type="dxa"/>
          </w:tcPr>
          <w:p w:rsidR="00313FF2" w:rsidRDefault="00313FF2" w:rsidP="00313FF2">
            <w:pPr>
              <w:spacing w:line="360" w:lineRule="auto"/>
              <w:contextualSpacing/>
              <w:jc w:val="center"/>
              <w:rPr>
                <w:rFonts w:eastAsia="Verdana"/>
              </w:rPr>
            </w:pPr>
            <w:r>
              <w:rPr>
                <w:rFonts w:eastAsia="Verdana"/>
              </w:rPr>
              <w:t>Estrato baixo</w:t>
            </w:r>
          </w:p>
        </w:tc>
        <w:tc>
          <w:tcPr>
            <w:tcW w:w="2314" w:type="dxa"/>
          </w:tcPr>
          <w:p w:rsidR="00313FF2" w:rsidRDefault="00313FF2" w:rsidP="00313FF2">
            <w:pPr>
              <w:spacing w:line="360" w:lineRule="auto"/>
              <w:contextualSpacing/>
              <w:jc w:val="center"/>
              <w:rPr>
                <w:rFonts w:eastAsia="Verdana"/>
              </w:rPr>
            </w:pPr>
            <w:r>
              <w:rPr>
                <w:rFonts w:eastAsia="Verdana"/>
              </w:rPr>
              <w:t>Estrato alto</w:t>
            </w:r>
          </w:p>
        </w:tc>
        <w:tc>
          <w:tcPr>
            <w:tcW w:w="2314" w:type="dxa"/>
          </w:tcPr>
          <w:p w:rsidR="00313FF2" w:rsidRDefault="00313FF2" w:rsidP="00313FF2">
            <w:pPr>
              <w:spacing w:line="360" w:lineRule="auto"/>
              <w:contextualSpacing/>
              <w:jc w:val="center"/>
              <w:rPr>
                <w:rFonts w:eastAsia="Verdana"/>
              </w:rPr>
            </w:pPr>
            <w:r>
              <w:rPr>
                <w:rFonts w:eastAsia="Verdana"/>
              </w:rPr>
              <w:t>Estrato baixo</w:t>
            </w:r>
          </w:p>
        </w:tc>
        <w:tc>
          <w:tcPr>
            <w:tcW w:w="2352" w:type="dxa"/>
          </w:tcPr>
          <w:p w:rsidR="00313FF2" w:rsidRDefault="00313FF2" w:rsidP="00313FF2">
            <w:pPr>
              <w:spacing w:line="360" w:lineRule="auto"/>
              <w:contextualSpacing/>
              <w:jc w:val="center"/>
              <w:rPr>
                <w:rFonts w:eastAsia="Verdana"/>
              </w:rPr>
            </w:pPr>
            <w:r>
              <w:rPr>
                <w:rFonts w:eastAsia="Verdana"/>
              </w:rPr>
              <w:t>Estrato alto</w:t>
            </w:r>
          </w:p>
        </w:tc>
      </w:tr>
      <w:tr w:rsidR="000F3F34" w:rsidTr="0069220C">
        <w:trPr>
          <w:trHeight w:val="419"/>
        </w:trPr>
        <w:tc>
          <w:tcPr>
            <w:tcW w:w="2314" w:type="dxa"/>
          </w:tcPr>
          <w:p w:rsidR="00313FF2" w:rsidRPr="003B50F6" w:rsidRDefault="00313FF2" w:rsidP="003B50F6">
            <w:pPr>
              <w:spacing w:line="360" w:lineRule="auto"/>
              <w:contextualSpacing/>
              <w:rPr>
                <w:rFonts w:eastAsia="Verdana"/>
                <w:i/>
                <w:sz w:val="20"/>
              </w:rPr>
            </w:pPr>
            <w:r w:rsidRPr="003B50F6">
              <w:rPr>
                <w:rFonts w:eastAsia="Verdana"/>
                <w:i/>
                <w:sz w:val="20"/>
              </w:rPr>
              <w:t>Facelis retusa</w:t>
            </w:r>
            <w:r w:rsidR="00C95B2D">
              <w:rPr>
                <w:rFonts w:eastAsia="Verdana"/>
                <w:i/>
                <w:sz w:val="20"/>
              </w:rPr>
              <w:t xml:space="preserve"> </w:t>
            </w:r>
            <w:r w:rsidR="00C95B2D" w:rsidRPr="00C95B2D">
              <w:rPr>
                <w:rFonts w:eastAsia="Verdana"/>
                <w:sz w:val="20"/>
              </w:rPr>
              <w:t>(Macelinha)</w:t>
            </w:r>
            <w:r w:rsidRPr="00C95B2D">
              <w:rPr>
                <w:rFonts w:eastAsia="Verdana"/>
                <w:sz w:val="20"/>
              </w:rPr>
              <w:t>,</w:t>
            </w:r>
            <w:r w:rsidR="004D00D4">
              <w:rPr>
                <w:rFonts w:eastAsia="Verdana"/>
                <w:i/>
                <w:sz w:val="20"/>
              </w:rPr>
              <w:t xml:space="preserve"> </w:t>
            </w:r>
            <w:r w:rsidRPr="003B50F6">
              <w:rPr>
                <w:rFonts w:eastAsia="Verdana"/>
                <w:i/>
                <w:sz w:val="20"/>
              </w:rPr>
              <w:t xml:space="preserve"> Paspalum notatum</w:t>
            </w:r>
            <w:r w:rsidRPr="000F3F34">
              <w:rPr>
                <w:rFonts w:eastAsia="Verdana"/>
                <w:sz w:val="20"/>
              </w:rPr>
              <w:t>,</w:t>
            </w:r>
            <w:r w:rsidR="000F3F34">
              <w:rPr>
                <w:rFonts w:eastAsia="Verdana"/>
                <w:sz w:val="20"/>
              </w:rPr>
              <w:t xml:space="preserve"> </w:t>
            </w:r>
            <w:r w:rsidR="00E26198" w:rsidRPr="000F3F34">
              <w:rPr>
                <w:rFonts w:eastAsia="Verdana"/>
                <w:sz w:val="20"/>
              </w:rPr>
              <w:t>(</w:t>
            </w:r>
            <w:r w:rsidR="00C95B2D" w:rsidRPr="000F3F34">
              <w:rPr>
                <w:rFonts w:eastAsia="Verdana"/>
                <w:sz w:val="20"/>
              </w:rPr>
              <w:t>G</w:t>
            </w:r>
            <w:r w:rsidR="00E26198" w:rsidRPr="000F3F34">
              <w:rPr>
                <w:rFonts w:eastAsia="Verdana"/>
                <w:sz w:val="20"/>
              </w:rPr>
              <w:t>rama forquilha)</w:t>
            </w:r>
            <w:r w:rsidR="000F3F34">
              <w:rPr>
                <w:rFonts w:eastAsia="Verdana"/>
                <w:sz w:val="20"/>
              </w:rPr>
              <w:t xml:space="preserve">, </w:t>
            </w:r>
            <w:r w:rsidRPr="003B50F6">
              <w:rPr>
                <w:rFonts w:eastAsia="Verdana"/>
                <w:i/>
                <w:sz w:val="20"/>
              </w:rPr>
              <w:t xml:space="preserve"> </w:t>
            </w:r>
            <w:r w:rsidR="00E26198">
              <w:rPr>
                <w:rFonts w:eastAsia="Verdana"/>
                <w:i/>
                <w:sz w:val="20"/>
              </w:rPr>
              <w:t xml:space="preserve">Axonopus affinis </w:t>
            </w:r>
            <w:r w:rsidR="00E26198" w:rsidRPr="000F3F34">
              <w:rPr>
                <w:rFonts w:eastAsia="Verdana"/>
                <w:sz w:val="20"/>
              </w:rPr>
              <w:t>(</w:t>
            </w:r>
            <w:r w:rsidR="00C95B2D" w:rsidRPr="000F3F34">
              <w:rPr>
                <w:rFonts w:eastAsia="Verdana"/>
                <w:sz w:val="20"/>
              </w:rPr>
              <w:t>G</w:t>
            </w:r>
            <w:r w:rsidR="00E26198" w:rsidRPr="000F3F34">
              <w:rPr>
                <w:rFonts w:eastAsia="Verdana"/>
                <w:sz w:val="20"/>
              </w:rPr>
              <w:t>rama tapete)</w:t>
            </w:r>
            <w:r w:rsidR="000F3F34">
              <w:rPr>
                <w:rFonts w:eastAsia="Verdana"/>
                <w:sz w:val="20"/>
              </w:rPr>
              <w:t>,</w:t>
            </w:r>
            <w:r w:rsidR="004D00D4">
              <w:rPr>
                <w:rFonts w:eastAsia="Verdana"/>
                <w:i/>
                <w:sz w:val="20"/>
              </w:rPr>
              <w:t xml:space="preserve"> </w:t>
            </w:r>
            <w:r w:rsidR="00E26198">
              <w:rPr>
                <w:rFonts w:eastAsia="Verdana"/>
                <w:i/>
                <w:sz w:val="20"/>
              </w:rPr>
              <w:t>Oxalis brasiliensis</w:t>
            </w:r>
            <w:r w:rsidR="00C95B2D">
              <w:rPr>
                <w:rFonts w:eastAsia="Verdana"/>
                <w:i/>
                <w:sz w:val="20"/>
              </w:rPr>
              <w:t xml:space="preserve"> </w:t>
            </w:r>
            <w:r w:rsidR="00E26198" w:rsidRPr="000F3F34">
              <w:rPr>
                <w:rFonts w:eastAsia="Verdana"/>
                <w:sz w:val="20"/>
              </w:rPr>
              <w:t>(</w:t>
            </w:r>
            <w:r w:rsidR="00C95B2D" w:rsidRPr="000F3F34">
              <w:rPr>
                <w:rFonts w:eastAsia="Verdana"/>
                <w:sz w:val="20"/>
              </w:rPr>
              <w:t>A</w:t>
            </w:r>
            <w:r w:rsidR="00E26198" w:rsidRPr="000F3F34">
              <w:rPr>
                <w:rFonts w:eastAsia="Verdana"/>
                <w:sz w:val="20"/>
              </w:rPr>
              <w:t>zedinha)</w:t>
            </w:r>
            <w:r w:rsidR="000F3F34">
              <w:rPr>
                <w:rFonts w:eastAsia="Verdana"/>
                <w:sz w:val="20"/>
              </w:rPr>
              <w:t xml:space="preserve">, </w:t>
            </w:r>
            <w:r w:rsidRPr="003B50F6">
              <w:rPr>
                <w:rFonts w:eastAsia="Verdana"/>
                <w:i/>
                <w:sz w:val="20"/>
              </w:rPr>
              <w:t>Desmodiu</w:t>
            </w:r>
            <w:r w:rsidR="003B50F6">
              <w:rPr>
                <w:rFonts w:eastAsia="Verdana"/>
                <w:i/>
                <w:sz w:val="20"/>
              </w:rPr>
              <w:t>m incanum</w:t>
            </w:r>
            <w:r w:rsidR="00E26198">
              <w:rPr>
                <w:rFonts w:eastAsia="Verdana"/>
                <w:i/>
                <w:sz w:val="20"/>
              </w:rPr>
              <w:t xml:space="preserve"> </w:t>
            </w:r>
            <w:r w:rsidR="00E26198" w:rsidRPr="000F3F34">
              <w:rPr>
                <w:rFonts w:eastAsia="Verdana"/>
                <w:sz w:val="20"/>
              </w:rPr>
              <w:t>(</w:t>
            </w:r>
            <w:r w:rsidR="00C95B2D" w:rsidRPr="000F3F34">
              <w:rPr>
                <w:rFonts w:eastAsia="Verdana"/>
                <w:sz w:val="20"/>
              </w:rPr>
              <w:t>P</w:t>
            </w:r>
            <w:r w:rsidR="00E26198" w:rsidRPr="000F3F34">
              <w:rPr>
                <w:rFonts w:eastAsia="Verdana"/>
                <w:sz w:val="20"/>
              </w:rPr>
              <w:t>ega-pega)</w:t>
            </w:r>
            <w:r w:rsidR="003B50F6">
              <w:rPr>
                <w:rFonts w:eastAsia="Verdana"/>
                <w:i/>
                <w:sz w:val="20"/>
              </w:rPr>
              <w:t xml:space="preserve">, </w:t>
            </w:r>
            <w:r w:rsidR="003B50F6">
              <w:rPr>
                <w:rFonts w:eastAsia="Verdana"/>
                <w:i/>
                <w:sz w:val="20"/>
              </w:rPr>
              <w:lastRenderedPageBreak/>
              <w:t xml:space="preserve">Elephantopus scaber </w:t>
            </w:r>
            <w:r w:rsidR="00E26198">
              <w:rPr>
                <w:rFonts w:eastAsia="Verdana"/>
                <w:i/>
                <w:sz w:val="20"/>
              </w:rPr>
              <w:t>(</w:t>
            </w:r>
            <w:r w:rsidR="00C95B2D" w:rsidRPr="000F3F34">
              <w:rPr>
                <w:rFonts w:eastAsia="Verdana"/>
                <w:sz w:val="20"/>
              </w:rPr>
              <w:t>L</w:t>
            </w:r>
            <w:r w:rsidR="00E26198" w:rsidRPr="000F3F34">
              <w:rPr>
                <w:rFonts w:eastAsia="Verdana"/>
                <w:sz w:val="20"/>
              </w:rPr>
              <w:t>íngua de vaca)</w:t>
            </w:r>
            <w:r w:rsidR="000F3F34">
              <w:rPr>
                <w:rFonts w:eastAsia="Verdana"/>
                <w:sz w:val="20"/>
              </w:rPr>
              <w:t>,</w:t>
            </w:r>
            <w:r w:rsidR="00E26198">
              <w:rPr>
                <w:rFonts w:eastAsia="Verdana"/>
                <w:i/>
                <w:sz w:val="20"/>
              </w:rPr>
              <w:t xml:space="preserve"> </w:t>
            </w:r>
            <w:r w:rsidR="000F3F34">
              <w:rPr>
                <w:rFonts w:eastAsia="Verdana"/>
                <w:i/>
                <w:sz w:val="20"/>
              </w:rPr>
              <w:t xml:space="preserve"> Sporobolus indicus </w:t>
            </w:r>
            <w:r w:rsidR="00605C0B">
              <w:rPr>
                <w:rFonts w:eastAsia="Verdana"/>
                <w:i/>
                <w:sz w:val="20"/>
              </w:rPr>
              <w:t>(</w:t>
            </w:r>
            <w:r w:rsidR="00605C0B" w:rsidRPr="000F3F34">
              <w:rPr>
                <w:rFonts w:eastAsia="Verdana"/>
                <w:sz w:val="20"/>
              </w:rPr>
              <w:t>Capim toucerinha)</w:t>
            </w:r>
            <w:r w:rsidR="000F3F34">
              <w:rPr>
                <w:rFonts w:eastAsia="Verdana"/>
                <w:sz w:val="20"/>
              </w:rPr>
              <w:t>.</w:t>
            </w:r>
          </w:p>
        </w:tc>
        <w:tc>
          <w:tcPr>
            <w:tcW w:w="2314" w:type="dxa"/>
          </w:tcPr>
          <w:p w:rsidR="00313FF2" w:rsidRPr="003B50F6" w:rsidRDefault="00605C0B" w:rsidP="003B50F6">
            <w:pPr>
              <w:spacing w:line="360" w:lineRule="auto"/>
              <w:contextualSpacing/>
              <w:rPr>
                <w:rFonts w:eastAsia="Verdana"/>
                <w:i/>
                <w:sz w:val="20"/>
              </w:rPr>
            </w:pPr>
            <w:r>
              <w:rPr>
                <w:rFonts w:eastAsia="Verdana"/>
                <w:i/>
                <w:sz w:val="20"/>
              </w:rPr>
              <w:lastRenderedPageBreak/>
              <w:t xml:space="preserve">Eupatorium bunifolium </w:t>
            </w:r>
            <w:r w:rsidRPr="000F3F34">
              <w:rPr>
                <w:rFonts w:eastAsia="Verdana"/>
                <w:sz w:val="20"/>
              </w:rPr>
              <w:t>(Vassoura)</w:t>
            </w:r>
            <w:r w:rsidR="000F3F34">
              <w:rPr>
                <w:rFonts w:eastAsia="Verdana"/>
                <w:sz w:val="20"/>
              </w:rPr>
              <w:t>,</w:t>
            </w:r>
            <w:r w:rsidR="00313FF2" w:rsidRPr="003B50F6">
              <w:rPr>
                <w:rFonts w:eastAsia="Verdana"/>
                <w:i/>
                <w:sz w:val="20"/>
              </w:rPr>
              <w:t xml:space="preserve"> Cynodon dac</w:t>
            </w:r>
            <w:r w:rsidR="003B50F6">
              <w:rPr>
                <w:rFonts w:eastAsia="Verdana"/>
                <w:i/>
                <w:sz w:val="20"/>
              </w:rPr>
              <w:t>tylon</w:t>
            </w:r>
            <w:r w:rsidR="000F3F34">
              <w:rPr>
                <w:rFonts w:eastAsia="Verdana"/>
                <w:i/>
                <w:sz w:val="20"/>
              </w:rPr>
              <w:t xml:space="preserve"> </w:t>
            </w:r>
            <w:r w:rsidR="000F3F34" w:rsidRPr="000F3F34">
              <w:rPr>
                <w:rFonts w:eastAsia="Verdana"/>
                <w:sz w:val="20"/>
              </w:rPr>
              <w:t>(Grama bermuda)</w:t>
            </w:r>
            <w:r w:rsidR="003B50F6" w:rsidRPr="000F3F34">
              <w:rPr>
                <w:rFonts w:eastAsia="Verdana"/>
                <w:sz w:val="20"/>
              </w:rPr>
              <w:t>,</w:t>
            </w:r>
            <w:r w:rsidR="003B50F6">
              <w:rPr>
                <w:rFonts w:eastAsia="Verdana"/>
                <w:i/>
                <w:sz w:val="20"/>
              </w:rPr>
              <w:t xml:space="preserve"> Saccharum angustifolium</w:t>
            </w:r>
            <w:r w:rsidR="000F3F34">
              <w:rPr>
                <w:rFonts w:eastAsia="Verdana"/>
                <w:i/>
                <w:sz w:val="20"/>
              </w:rPr>
              <w:t xml:space="preserve"> (</w:t>
            </w:r>
            <w:r w:rsidR="000F3F34" w:rsidRPr="000F3F34">
              <w:rPr>
                <w:rFonts w:eastAsia="Verdana"/>
                <w:sz w:val="20"/>
              </w:rPr>
              <w:t>Macega estaladeira)</w:t>
            </w:r>
            <w:r w:rsidR="000F3F34">
              <w:rPr>
                <w:rFonts w:eastAsia="Verdana"/>
                <w:i/>
                <w:sz w:val="20"/>
              </w:rPr>
              <w:t>,</w:t>
            </w:r>
            <w:r w:rsidR="003B50F6">
              <w:rPr>
                <w:rFonts w:eastAsia="Verdana"/>
                <w:i/>
                <w:sz w:val="20"/>
              </w:rPr>
              <w:t xml:space="preserve"> </w:t>
            </w:r>
            <w:r w:rsidR="00313FF2" w:rsidRPr="003B50F6">
              <w:rPr>
                <w:rFonts w:eastAsia="Verdana"/>
                <w:i/>
                <w:sz w:val="20"/>
              </w:rPr>
              <w:t xml:space="preserve"> Baccharis coridifolia</w:t>
            </w:r>
            <w:r w:rsidR="000F3F34">
              <w:rPr>
                <w:rFonts w:eastAsia="Verdana"/>
                <w:i/>
                <w:sz w:val="20"/>
              </w:rPr>
              <w:t xml:space="preserve"> </w:t>
            </w:r>
            <w:r w:rsidR="000F3F34" w:rsidRPr="000F3F34">
              <w:rPr>
                <w:rFonts w:eastAsia="Verdana"/>
                <w:sz w:val="20"/>
              </w:rPr>
              <w:t>(Mio mio)</w:t>
            </w:r>
            <w:r w:rsidR="000F3F34">
              <w:rPr>
                <w:rFonts w:eastAsia="Verdana"/>
                <w:sz w:val="20"/>
              </w:rPr>
              <w:t>.</w:t>
            </w:r>
          </w:p>
        </w:tc>
        <w:tc>
          <w:tcPr>
            <w:tcW w:w="2314" w:type="dxa"/>
          </w:tcPr>
          <w:p w:rsidR="00313FF2" w:rsidRPr="004D00D4" w:rsidRDefault="000F3F34" w:rsidP="003B50F6">
            <w:pPr>
              <w:spacing w:line="360" w:lineRule="auto"/>
              <w:contextualSpacing/>
              <w:rPr>
                <w:rFonts w:eastAsia="Verdana"/>
                <w:i/>
                <w:sz w:val="18"/>
              </w:rPr>
            </w:pPr>
            <w:r>
              <w:rPr>
                <w:rFonts w:eastAsia="Verdana"/>
                <w:i/>
                <w:sz w:val="20"/>
              </w:rPr>
              <w:t>Oxalis brasiliensis</w:t>
            </w:r>
            <w:r w:rsidRPr="000F3F34">
              <w:rPr>
                <w:rFonts w:eastAsia="Verdana"/>
                <w:sz w:val="20"/>
              </w:rPr>
              <w:t>( azedinha)</w:t>
            </w:r>
            <w:r>
              <w:rPr>
                <w:rFonts w:eastAsia="Verdana"/>
                <w:sz w:val="20"/>
              </w:rPr>
              <w:t xml:space="preserve">, </w:t>
            </w:r>
            <w:r>
              <w:rPr>
                <w:rFonts w:eastAsia="Verdana"/>
                <w:i/>
                <w:sz w:val="20"/>
              </w:rPr>
              <w:t xml:space="preserve"> </w:t>
            </w:r>
            <w:r w:rsidR="00313FF2" w:rsidRPr="003B50F6">
              <w:rPr>
                <w:rFonts w:eastAsia="Verdana"/>
                <w:i/>
                <w:sz w:val="20"/>
              </w:rPr>
              <w:t>Paspalum notat</w:t>
            </w:r>
            <w:r w:rsidR="003B50F6">
              <w:rPr>
                <w:rFonts w:eastAsia="Verdana"/>
                <w:i/>
                <w:sz w:val="20"/>
              </w:rPr>
              <w:t>um</w:t>
            </w:r>
            <w:r>
              <w:rPr>
                <w:rFonts w:eastAsia="Verdana"/>
                <w:i/>
                <w:sz w:val="20"/>
              </w:rPr>
              <w:t xml:space="preserve"> (</w:t>
            </w:r>
            <w:r w:rsidRPr="000F3F34">
              <w:rPr>
                <w:rFonts w:eastAsia="Verdana"/>
                <w:sz w:val="20"/>
              </w:rPr>
              <w:t>Grama forquilha)</w:t>
            </w:r>
            <w:r w:rsidR="003B50F6" w:rsidRPr="000F3F34">
              <w:rPr>
                <w:rFonts w:eastAsia="Verdana"/>
                <w:sz w:val="20"/>
              </w:rPr>
              <w:t>,</w:t>
            </w:r>
            <w:r w:rsidR="003B50F6">
              <w:rPr>
                <w:rFonts w:eastAsia="Verdana"/>
                <w:i/>
                <w:sz w:val="20"/>
              </w:rPr>
              <w:t xml:space="preserve"> </w:t>
            </w:r>
            <w:r w:rsidR="003B50F6" w:rsidRPr="003B50F6">
              <w:rPr>
                <w:rFonts w:eastAsia="Verdana"/>
                <w:i/>
                <w:sz w:val="18"/>
              </w:rPr>
              <w:t>Piptochaetium montevidense</w:t>
            </w:r>
            <w:r>
              <w:rPr>
                <w:rFonts w:eastAsia="Verdana"/>
                <w:i/>
                <w:sz w:val="18"/>
              </w:rPr>
              <w:t xml:space="preserve"> (</w:t>
            </w:r>
            <w:r w:rsidRPr="000F3F34">
              <w:rPr>
                <w:rFonts w:eastAsia="Verdana"/>
                <w:sz w:val="18"/>
              </w:rPr>
              <w:t>Cabelo de porco)</w:t>
            </w:r>
            <w:r>
              <w:rPr>
                <w:rFonts w:eastAsia="Verdana"/>
                <w:sz w:val="18"/>
              </w:rPr>
              <w:t>,</w:t>
            </w:r>
            <w:r w:rsidR="003B50F6" w:rsidRPr="000F3F34">
              <w:rPr>
                <w:rFonts w:eastAsia="Verdana"/>
                <w:sz w:val="18"/>
              </w:rPr>
              <w:t xml:space="preserve"> </w:t>
            </w:r>
            <w:r w:rsidR="004D00D4">
              <w:rPr>
                <w:rFonts w:eastAsia="Verdana"/>
                <w:i/>
                <w:sz w:val="18"/>
              </w:rPr>
              <w:t xml:space="preserve"> </w:t>
            </w:r>
            <w:r w:rsidR="00313FF2" w:rsidRPr="003B50F6">
              <w:rPr>
                <w:rFonts w:eastAsia="Verdana"/>
                <w:i/>
                <w:sz w:val="20"/>
              </w:rPr>
              <w:t>Dichondra seric</w:t>
            </w:r>
            <w:r w:rsidR="00605C0B">
              <w:rPr>
                <w:rFonts w:eastAsia="Verdana"/>
                <w:i/>
                <w:sz w:val="20"/>
              </w:rPr>
              <w:t>^^lo</w:t>
            </w:r>
            <w:r w:rsidR="00313FF2" w:rsidRPr="003B50F6">
              <w:rPr>
                <w:rFonts w:eastAsia="Verdana"/>
                <w:i/>
                <w:sz w:val="20"/>
              </w:rPr>
              <w:t>ea</w:t>
            </w:r>
            <w:r w:rsidR="00605C0B">
              <w:rPr>
                <w:rFonts w:eastAsia="Verdana"/>
                <w:i/>
                <w:sz w:val="20"/>
              </w:rPr>
              <w:t>P</w:t>
            </w:r>
            <w:r>
              <w:rPr>
                <w:rFonts w:eastAsia="Verdana"/>
                <w:i/>
                <w:sz w:val="20"/>
              </w:rPr>
              <w:t xml:space="preserve"> </w:t>
            </w:r>
            <w:r w:rsidRPr="000F3F34">
              <w:rPr>
                <w:rFonts w:eastAsia="Verdana"/>
                <w:sz w:val="20"/>
              </w:rPr>
              <w:t>(Orelha de rato).</w:t>
            </w:r>
          </w:p>
        </w:tc>
        <w:tc>
          <w:tcPr>
            <w:tcW w:w="2352" w:type="dxa"/>
          </w:tcPr>
          <w:p w:rsidR="000F3F34" w:rsidRPr="000F3F34" w:rsidRDefault="003B50F6" w:rsidP="003B50F6">
            <w:pPr>
              <w:spacing w:line="360" w:lineRule="auto"/>
              <w:contextualSpacing/>
              <w:rPr>
                <w:rFonts w:eastAsia="Verdana"/>
                <w:sz w:val="20"/>
              </w:rPr>
            </w:pPr>
            <w:r>
              <w:rPr>
                <w:rFonts w:eastAsia="Verdana"/>
                <w:i/>
                <w:sz w:val="20"/>
              </w:rPr>
              <w:t xml:space="preserve">Baccharis coridifolia </w:t>
            </w:r>
            <w:r w:rsidR="000F3F34" w:rsidRPr="000F3F34">
              <w:rPr>
                <w:rFonts w:eastAsia="Verdana"/>
                <w:sz w:val="20"/>
              </w:rPr>
              <w:t>(Mio mio),</w:t>
            </w:r>
          </w:p>
          <w:p w:rsidR="00313FF2" w:rsidRPr="003B50F6" w:rsidRDefault="00313FF2" w:rsidP="003B50F6">
            <w:pPr>
              <w:spacing w:line="360" w:lineRule="auto"/>
              <w:contextualSpacing/>
              <w:rPr>
                <w:rFonts w:eastAsia="Verdana"/>
                <w:i/>
                <w:sz w:val="20"/>
              </w:rPr>
            </w:pPr>
            <w:r w:rsidRPr="003B50F6">
              <w:rPr>
                <w:rFonts w:eastAsia="Verdana"/>
                <w:i/>
                <w:sz w:val="20"/>
              </w:rPr>
              <w:t>Paspalum notatum</w:t>
            </w:r>
            <w:r w:rsidR="000F3F34">
              <w:rPr>
                <w:rFonts w:eastAsia="Verdana"/>
                <w:i/>
                <w:sz w:val="20"/>
              </w:rPr>
              <w:t xml:space="preserve"> </w:t>
            </w:r>
            <w:r w:rsidR="000F3F34" w:rsidRPr="000F3F34">
              <w:rPr>
                <w:rFonts w:eastAsia="Verdana"/>
                <w:sz w:val="20"/>
              </w:rPr>
              <w:t>(Grama forquilha)</w:t>
            </w:r>
            <w:r w:rsidRPr="000F3F34">
              <w:rPr>
                <w:rFonts w:eastAsia="Verdana"/>
                <w:sz w:val="20"/>
              </w:rPr>
              <w:t>.</w:t>
            </w:r>
          </w:p>
          <w:p w:rsidR="00313FF2" w:rsidRPr="003B50F6" w:rsidRDefault="00313FF2" w:rsidP="003B50F6">
            <w:pPr>
              <w:spacing w:line="360" w:lineRule="auto"/>
              <w:contextualSpacing/>
              <w:rPr>
                <w:rFonts w:eastAsia="Verdana"/>
                <w:i/>
                <w:sz w:val="20"/>
              </w:rPr>
            </w:pPr>
          </w:p>
        </w:tc>
      </w:tr>
    </w:tbl>
    <w:p w:rsidR="00313FF2" w:rsidRDefault="00313FF2" w:rsidP="00313FF2">
      <w:pPr>
        <w:spacing w:line="360" w:lineRule="auto"/>
        <w:contextualSpacing/>
        <w:jc w:val="both"/>
        <w:rPr>
          <w:rFonts w:eastAsia="Verdana"/>
          <w:b/>
        </w:rPr>
      </w:pPr>
    </w:p>
    <w:p w:rsidR="00313FF2" w:rsidRDefault="00313FF2" w:rsidP="003B50F6">
      <w:pPr>
        <w:spacing w:line="360" w:lineRule="auto"/>
        <w:ind w:firstLine="708"/>
        <w:contextualSpacing/>
        <w:jc w:val="both"/>
      </w:pPr>
      <w:r>
        <w:t>Em condições de superpastejo tendem a dominar plantas de hábito de crescimento rasteiro (prostrado</w:t>
      </w:r>
      <w:r w:rsidR="00512714">
        <w:t xml:space="preserve"> – estrato baixo</w:t>
      </w:r>
      <w:r>
        <w:t xml:space="preserve">), com pontos de crescimento de folhas protegidos do pastejo, folhas pequenas e com alto potencial para rebrote. Já em pastejos leves ocorre o contrário, plantas que formam touceiras e arbustos </w:t>
      </w:r>
      <w:r w:rsidR="00512714">
        <w:t xml:space="preserve">(estrato alto) </w:t>
      </w:r>
      <w:r>
        <w:t>tendem a dominar na pastagem</w:t>
      </w:r>
      <w:r w:rsidR="00DB3A8A">
        <w:t xml:space="preserve"> (</w:t>
      </w:r>
      <w:r>
        <w:t>TRINDADE</w:t>
      </w:r>
      <w:r w:rsidR="00512714">
        <w:t>,</w:t>
      </w:r>
      <w:r>
        <w:t xml:space="preserve"> 2007).</w:t>
      </w:r>
    </w:p>
    <w:p w:rsidR="002F3E4C" w:rsidRDefault="006F45D1" w:rsidP="00DB3A8A">
      <w:pPr>
        <w:spacing w:line="360" w:lineRule="auto"/>
        <w:ind w:firstLine="708"/>
        <w:contextualSpacing/>
        <w:jc w:val="both"/>
      </w:pPr>
      <w:r>
        <w:rPr>
          <w:rFonts w:eastAsia="Verdana"/>
        </w:rPr>
        <w:t>O</w:t>
      </w:r>
      <w:r w:rsidR="002F3E4C">
        <w:rPr>
          <w:rFonts w:eastAsia="Verdana"/>
        </w:rPr>
        <w:t>s valores obtidos na área da</w:t>
      </w:r>
      <w:r w:rsidR="00512714">
        <w:rPr>
          <w:rFonts w:eastAsia="Verdana"/>
        </w:rPr>
        <w:t xml:space="preserve"> Trigolâ</w:t>
      </w:r>
      <w:r w:rsidR="005821A9">
        <w:rPr>
          <w:rFonts w:eastAsia="Verdana"/>
        </w:rPr>
        <w:t>ndia no</w:t>
      </w:r>
      <w:r w:rsidR="004D00D4">
        <w:rPr>
          <w:rFonts w:eastAsia="Verdana"/>
        </w:rPr>
        <w:t xml:space="preserve"> solo</w:t>
      </w:r>
      <w:r w:rsidR="005821A9">
        <w:rPr>
          <w:rFonts w:eastAsia="Verdana"/>
        </w:rPr>
        <w:t xml:space="preserve"> chernossolo</w:t>
      </w:r>
      <w:r w:rsidR="002F3E4C">
        <w:rPr>
          <w:rFonts w:eastAsia="Verdana"/>
        </w:rPr>
        <w:t>, em estrato alto e</w:t>
      </w:r>
      <w:r w:rsidR="00DB3A8A">
        <w:rPr>
          <w:rFonts w:eastAsia="Verdana"/>
        </w:rPr>
        <w:t xml:space="preserve"> estrato pastejado, </w:t>
      </w:r>
      <w:r w:rsidR="00512714">
        <w:rPr>
          <w:rFonts w:eastAsia="Verdana"/>
        </w:rPr>
        <w:t>foram diferentes entre si, sendo</w:t>
      </w:r>
      <w:r w:rsidR="00DB3A8A">
        <w:rPr>
          <w:rFonts w:eastAsia="Verdana"/>
        </w:rPr>
        <w:t xml:space="preserve"> a</w:t>
      </w:r>
      <w:r w:rsidR="002F3E4C">
        <w:rPr>
          <w:rFonts w:eastAsia="Verdana"/>
        </w:rPr>
        <w:t xml:space="preserve"> maior infiltração na área </w:t>
      </w:r>
      <w:r w:rsidR="00512714">
        <w:rPr>
          <w:rFonts w:eastAsia="Verdana"/>
        </w:rPr>
        <w:t>d</w:t>
      </w:r>
      <w:r w:rsidR="002F3E4C">
        <w:rPr>
          <w:rFonts w:eastAsia="Verdana"/>
        </w:rPr>
        <w:t xml:space="preserve">o estrato alto, devido a </w:t>
      </w:r>
      <w:bookmarkStart w:id="0" w:name="_GoBack"/>
      <w:bookmarkEnd w:id="0"/>
      <w:r w:rsidR="005A6BB8">
        <w:rPr>
          <w:rFonts w:eastAsia="Verdana"/>
        </w:rPr>
        <w:t>maior presença de</w:t>
      </w:r>
      <w:r w:rsidR="00FA0AF9">
        <w:rPr>
          <w:rFonts w:eastAsia="Verdana"/>
        </w:rPr>
        <w:t xml:space="preserve"> raízes representada na figura 3</w:t>
      </w:r>
      <w:r w:rsidR="002F3E4C">
        <w:rPr>
          <w:rFonts w:eastAsia="Verdana"/>
        </w:rPr>
        <w:t>. A decomposição das raízes forma canalículos no solo que aumenta a infiltração de água, melhorando a estrutura pela adição de matéria orgânica que eleva a capacidade de retenção de água e reduz a velocidade do escoamento das enxurradas (</w:t>
      </w:r>
      <w:r w:rsidR="00DB3A8A">
        <w:rPr>
          <w:rFonts w:eastAsia="Verdana"/>
        </w:rPr>
        <w:t>MORAES, 1993</w:t>
      </w:r>
      <w:r w:rsidR="002F3E4C">
        <w:rPr>
          <w:rFonts w:eastAsia="Verdana"/>
        </w:rPr>
        <w:t>)</w:t>
      </w:r>
      <w:r w:rsidR="002F3E4C" w:rsidRPr="002F3E4C">
        <w:rPr>
          <w:color w:val="000000"/>
          <w:shd w:val="clear" w:color="auto" w:fill="FFFFFF"/>
        </w:rPr>
        <w:t>.</w:t>
      </w:r>
      <w:r w:rsidR="002F3E4C">
        <w:rPr>
          <w:color w:val="000000"/>
          <w:shd w:val="clear" w:color="auto" w:fill="FFFFFF"/>
        </w:rPr>
        <w:t xml:space="preserve"> A presença da cobertura do solo por resíduos vegetais é o fator de maior importância para a dissipação da energia de impacto dos pingos de chuva na superfície do solo, já que ela pode evitar a desagregação das </w:t>
      </w:r>
      <w:r w:rsidR="005A6BB8">
        <w:rPr>
          <w:color w:val="000000"/>
          <w:shd w:val="clear" w:color="auto" w:fill="FFFFFF"/>
        </w:rPr>
        <w:t>partículas</w:t>
      </w:r>
      <w:r w:rsidR="005A6BB8">
        <w:t xml:space="preserve"> (</w:t>
      </w:r>
      <w:r w:rsidR="003B50F6">
        <w:t xml:space="preserve">BERTOL </w:t>
      </w:r>
      <w:r w:rsidR="004D00D4">
        <w:t>et al</w:t>
      </w:r>
      <w:r w:rsidR="00FA0AF9">
        <w:t xml:space="preserve">. </w:t>
      </w:r>
      <w:r w:rsidR="003B50F6">
        <w:t xml:space="preserve">2007). </w:t>
      </w:r>
    </w:p>
    <w:p w:rsidR="00A25423" w:rsidRDefault="002F3E4C" w:rsidP="00DB3A8A">
      <w:pPr>
        <w:spacing w:line="360" w:lineRule="auto"/>
        <w:contextualSpacing/>
        <w:jc w:val="center"/>
        <w:rPr>
          <w:rFonts w:eastAsia="Verdana"/>
          <w:b/>
        </w:rPr>
      </w:pPr>
      <w:r w:rsidRPr="002F3E4C">
        <w:rPr>
          <w:rFonts w:eastAsia="Verdana"/>
          <w:b/>
          <w:noProof/>
        </w:rPr>
        <w:lastRenderedPageBreak/>
        <w:drawing>
          <wp:inline distT="0" distB="0" distL="0" distR="0">
            <wp:extent cx="4210050" cy="3676650"/>
            <wp:effectExtent l="0" t="0" r="0" b="0"/>
            <wp:docPr id="9"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2F3E4C" w:rsidRDefault="00B471A7" w:rsidP="003A4AD9">
      <w:pPr>
        <w:spacing w:line="360" w:lineRule="auto"/>
        <w:contextualSpacing/>
        <w:jc w:val="both"/>
        <w:rPr>
          <w:rFonts w:eastAsia="Verdana"/>
        </w:rPr>
      </w:pPr>
      <w:r>
        <w:rPr>
          <w:rFonts w:eastAsia="Verdana"/>
          <w:b/>
        </w:rPr>
        <w:t>Figura</w:t>
      </w:r>
      <w:r w:rsidR="00CD3137">
        <w:rPr>
          <w:rFonts w:eastAsia="Verdana"/>
          <w:b/>
        </w:rPr>
        <w:t xml:space="preserve"> 3</w:t>
      </w:r>
      <w:r w:rsidR="002F3E4C">
        <w:rPr>
          <w:rFonts w:eastAsia="Verdana"/>
          <w:b/>
        </w:rPr>
        <w:t xml:space="preserve"> – </w:t>
      </w:r>
      <w:r w:rsidR="002F3E4C">
        <w:rPr>
          <w:rFonts w:eastAsia="Verdana"/>
        </w:rPr>
        <w:t xml:space="preserve">Infiltração média em </w:t>
      </w:r>
      <w:r w:rsidR="002C4DC6">
        <w:rPr>
          <w:rFonts w:eastAsia="Verdana"/>
        </w:rPr>
        <w:t>um Chernossolo</w:t>
      </w:r>
      <w:r w:rsidR="007D5C41">
        <w:rPr>
          <w:rFonts w:eastAsia="Verdana"/>
        </w:rPr>
        <w:t xml:space="preserve"> no município de Hulha Negra</w:t>
      </w:r>
      <w:r w:rsidR="002F3E4C">
        <w:rPr>
          <w:rFonts w:eastAsia="Verdana"/>
        </w:rPr>
        <w:t xml:space="preserve">. </w:t>
      </w:r>
    </w:p>
    <w:p w:rsidR="003B50F6" w:rsidRDefault="003B50F6" w:rsidP="003A4AD9">
      <w:pPr>
        <w:spacing w:line="360" w:lineRule="auto"/>
        <w:contextualSpacing/>
        <w:jc w:val="both"/>
        <w:rPr>
          <w:rFonts w:eastAsia="Verdana"/>
        </w:rPr>
      </w:pPr>
    </w:p>
    <w:p w:rsidR="00550B83" w:rsidRDefault="00550B83" w:rsidP="003B50F6">
      <w:pPr>
        <w:spacing w:line="360" w:lineRule="auto"/>
        <w:ind w:firstLine="708"/>
        <w:contextualSpacing/>
        <w:jc w:val="both"/>
        <w:rPr>
          <w:rFonts w:eastAsia="Verdana"/>
        </w:rPr>
      </w:pPr>
    </w:p>
    <w:p w:rsidR="00550B83" w:rsidRDefault="00550B83" w:rsidP="007D5C41">
      <w:pPr>
        <w:spacing w:line="360" w:lineRule="auto"/>
        <w:contextualSpacing/>
        <w:jc w:val="center"/>
        <w:rPr>
          <w:rFonts w:eastAsia="Verdana"/>
        </w:rPr>
      </w:pPr>
      <w:r>
        <w:rPr>
          <w:rFonts w:eastAsia="Verdana"/>
          <w:noProof/>
        </w:rPr>
        <w:drawing>
          <wp:inline distT="0" distB="0" distL="0" distR="0">
            <wp:extent cx="2420035" cy="2998101"/>
            <wp:effectExtent l="0" t="0" r="0" b="0"/>
            <wp:docPr id="11" name="Imagem 10" descr="18901101_10208904020390173_176100657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01101_10208904020390173_1761006576_o.jpg"/>
                    <pic:cNvPicPr/>
                  </pic:nvPicPr>
                  <pic:blipFill>
                    <a:blip r:embed="rId16"/>
                    <a:stretch>
                      <a:fillRect/>
                    </a:stretch>
                  </pic:blipFill>
                  <pic:spPr>
                    <a:xfrm>
                      <a:off x="0" y="0"/>
                      <a:ext cx="2420035" cy="2998101"/>
                    </a:xfrm>
                    <a:prstGeom prst="rect">
                      <a:avLst/>
                    </a:prstGeom>
                  </pic:spPr>
                </pic:pic>
              </a:graphicData>
            </a:graphic>
          </wp:inline>
        </w:drawing>
      </w:r>
      <w:r>
        <w:rPr>
          <w:rFonts w:eastAsia="Verdana"/>
          <w:noProof/>
        </w:rPr>
        <w:drawing>
          <wp:inline distT="0" distB="0" distL="0" distR="0">
            <wp:extent cx="2247900" cy="2997201"/>
            <wp:effectExtent l="0" t="0" r="0" b="0"/>
            <wp:docPr id="12" name="Imagem 11" descr="18901309_10208904020430174_206897176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901309_10208904020430174_2068971762_o.jpg"/>
                    <pic:cNvPicPr/>
                  </pic:nvPicPr>
                  <pic:blipFill rotWithShape="1">
                    <a:blip r:embed="rId17">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14:imgLayer r:embed="rId19">
                              <a14:imgEffect>
                                <a14:brightnessContrast bright="20000" contrast="-40000"/>
                              </a14:imgEffect>
                            </a14:imgLayer>
                          </a14:imgProps>
                        </a:ext>
                      </a:extLst>
                    </a:blip>
                    <a:srcRect l="18166" t="9184" r="35824" b="42723"/>
                    <a:stretch/>
                  </pic:blipFill>
                  <pic:spPr>
                    <a:xfrm>
                      <a:off x="0" y="0"/>
                      <a:ext cx="2249973" cy="2999966"/>
                    </a:xfrm>
                    <a:prstGeom prst="rect">
                      <a:avLst/>
                    </a:prstGeom>
                  </pic:spPr>
                </pic:pic>
              </a:graphicData>
            </a:graphic>
          </wp:inline>
        </w:drawing>
      </w:r>
    </w:p>
    <w:p w:rsidR="00550B83" w:rsidRPr="00550B83" w:rsidRDefault="00550B83" w:rsidP="002F3E4C">
      <w:pPr>
        <w:spacing w:line="360" w:lineRule="auto"/>
        <w:contextualSpacing/>
        <w:jc w:val="both"/>
        <w:rPr>
          <w:rFonts w:eastAsia="Verdana"/>
        </w:rPr>
      </w:pPr>
      <w:r w:rsidRPr="00550B83">
        <w:rPr>
          <w:rFonts w:eastAsia="Verdana"/>
          <w:b/>
        </w:rPr>
        <w:t xml:space="preserve">Figura 4 </w:t>
      </w:r>
      <w:r>
        <w:rPr>
          <w:rFonts w:eastAsia="Verdana"/>
          <w:b/>
        </w:rPr>
        <w:t>–</w:t>
      </w:r>
      <w:r w:rsidR="00FA0AF9">
        <w:rPr>
          <w:rFonts w:eastAsia="Verdana"/>
        </w:rPr>
        <w:t xml:space="preserve"> Agregados do campo prostrado e agregados do campo pastejado.</w:t>
      </w:r>
    </w:p>
    <w:p w:rsidR="00B471A7" w:rsidRDefault="002F3E4C" w:rsidP="007D5C41">
      <w:pPr>
        <w:spacing w:line="360" w:lineRule="auto"/>
        <w:contextualSpacing/>
        <w:jc w:val="center"/>
        <w:rPr>
          <w:rFonts w:eastAsia="Verdana"/>
        </w:rPr>
      </w:pPr>
      <w:r w:rsidRPr="002F3E4C">
        <w:rPr>
          <w:rFonts w:eastAsia="Verdana"/>
          <w:noProof/>
        </w:rPr>
        <w:lastRenderedPageBreak/>
        <w:drawing>
          <wp:inline distT="0" distB="0" distL="0" distR="0">
            <wp:extent cx="4810125" cy="3857625"/>
            <wp:effectExtent l="0" t="0" r="0" b="0"/>
            <wp:docPr id="10"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2F3E4C" w:rsidRDefault="00CD3137" w:rsidP="002F3E4C">
      <w:pPr>
        <w:spacing w:line="360" w:lineRule="auto"/>
        <w:contextualSpacing/>
        <w:jc w:val="both"/>
        <w:rPr>
          <w:rFonts w:eastAsia="Verdana"/>
        </w:rPr>
      </w:pPr>
      <w:r>
        <w:rPr>
          <w:rFonts w:eastAsia="Verdana"/>
          <w:b/>
        </w:rPr>
        <w:t xml:space="preserve">Figura </w:t>
      </w:r>
      <w:r w:rsidR="00672EBF">
        <w:rPr>
          <w:rFonts w:eastAsia="Verdana"/>
          <w:b/>
        </w:rPr>
        <w:t>5</w:t>
      </w:r>
      <w:r w:rsidR="002F3E4C">
        <w:rPr>
          <w:rFonts w:eastAsia="Verdana"/>
          <w:b/>
        </w:rPr>
        <w:t xml:space="preserve"> – </w:t>
      </w:r>
      <w:r w:rsidR="002F3E4C">
        <w:rPr>
          <w:rFonts w:eastAsia="Verdana"/>
        </w:rPr>
        <w:t>Infiltraçã</w:t>
      </w:r>
      <w:r w:rsidR="002C4DC6">
        <w:rPr>
          <w:rFonts w:eastAsia="Verdana"/>
        </w:rPr>
        <w:t>o média (mm/</w:t>
      </w:r>
      <w:r w:rsidR="00FA0AF9">
        <w:rPr>
          <w:rFonts w:eastAsia="Verdana"/>
        </w:rPr>
        <w:t>min.</w:t>
      </w:r>
      <w:r w:rsidR="002C4DC6">
        <w:rPr>
          <w:rFonts w:eastAsia="Verdana"/>
        </w:rPr>
        <w:t>) em solo Luvissolo</w:t>
      </w:r>
      <w:r w:rsidR="002F3E4C">
        <w:rPr>
          <w:rFonts w:eastAsia="Verdana"/>
        </w:rPr>
        <w:t xml:space="preserve"> no município de Bagé. </w:t>
      </w:r>
    </w:p>
    <w:p w:rsidR="007D5C41" w:rsidRDefault="007D5C41" w:rsidP="00DB3A8A">
      <w:pPr>
        <w:spacing w:line="360" w:lineRule="auto"/>
        <w:ind w:firstLine="708"/>
        <w:contextualSpacing/>
        <w:jc w:val="both"/>
      </w:pPr>
      <w:r>
        <w:rPr>
          <w:rFonts w:eastAsia="Verdana"/>
        </w:rPr>
        <w:t>Na área de Bagé representada na figura 5, o solo é arenoso com maior facilidade de infiltração. Por este motivo o estrato alto teve maior taxa de infiltração que o estrato da Hulha Negra.</w:t>
      </w:r>
    </w:p>
    <w:p w:rsidR="00B471A7" w:rsidRDefault="00DB3A8A" w:rsidP="00DB3A8A">
      <w:pPr>
        <w:spacing w:line="360" w:lineRule="auto"/>
        <w:ind w:firstLine="708"/>
        <w:contextualSpacing/>
        <w:jc w:val="both"/>
        <w:rPr>
          <w:rFonts w:eastAsia="Verdana"/>
        </w:rPr>
      </w:pPr>
      <w:r>
        <w:t xml:space="preserve">Solos com textura grossa, </w:t>
      </w:r>
      <w:r w:rsidR="007D5C41">
        <w:t xml:space="preserve">como </w:t>
      </w:r>
      <w:r w:rsidR="005821A9">
        <w:t>os luvissolos</w:t>
      </w:r>
      <w:r w:rsidR="007D5C41">
        <w:t>,</w:t>
      </w:r>
      <w:r>
        <w:t xml:space="preserve"> possuem maior quantidade de macroporos que os de textura fina e apresentam maior taxa de infiltração. </w:t>
      </w:r>
      <w:r w:rsidR="007D5C41">
        <w:t>Menore</w:t>
      </w:r>
      <w:r>
        <w:t xml:space="preserve">s teores de matéria orgânica aliados </w:t>
      </w:r>
      <w:r w:rsidR="007D5C41">
        <w:t>a menores</w:t>
      </w:r>
      <w:r>
        <w:t xml:space="preserve"> teores de argila, juntamente com a estrutura determinam sua baixa retenção de água.  </w:t>
      </w:r>
      <w:r w:rsidR="00B471A7">
        <w:rPr>
          <w:rFonts w:eastAsia="Verdana"/>
        </w:rPr>
        <w:t>A presença de raízes aumenta a taxa de infiltração e os solos arenoso</w:t>
      </w:r>
      <w:r w:rsidR="009A3C09">
        <w:rPr>
          <w:rFonts w:eastAsia="Verdana"/>
        </w:rPr>
        <w:t>’</w:t>
      </w:r>
      <w:r w:rsidR="00B471A7">
        <w:rPr>
          <w:rFonts w:eastAsia="Verdana"/>
        </w:rPr>
        <w:t>s tem maior número de macroporos</w:t>
      </w:r>
      <w:r>
        <w:rPr>
          <w:rFonts w:eastAsia="Verdana"/>
        </w:rPr>
        <w:t>,</w:t>
      </w:r>
      <w:r w:rsidR="00B471A7">
        <w:rPr>
          <w:rFonts w:eastAsia="Verdana"/>
        </w:rPr>
        <w:t xml:space="preserve"> diminuindo a retenção de água e aumentando o taxa de infiltração.</w:t>
      </w:r>
    </w:p>
    <w:p w:rsidR="003B4914" w:rsidRDefault="00CE3FF2" w:rsidP="003B4914">
      <w:pPr>
        <w:spacing w:line="360" w:lineRule="auto"/>
        <w:ind w:firstLine="708"/>
        <w:contextualSpacing/>
        <w:jc w:val="both"/>
        <w:rPr>
          <w:rFonts w:eastAsia="Verdana"/>
        </w:rPr>
      </w:pPr>
      <w:r>
        <w:rPr>
          <w:rFonts w:eastAsia="Verdana"/>
        </w:rPr>
        <w:t xml:space="preserve">As </w:t>
      </w:r>
      <w:r w:rsidR="00EA4E3D">
        <w:rPr>
          <w:rFonts w:eastAsia="Verdana"/>
        </w:rPr>
        <w:t xml:space="preserve">velocidades de infiltração básicas( </w:t>
      </w:r>
      <w:r>
        <w:rPr>
          <w:rFonts w:eastAsia="Verdana"/>
        </w:rPr>
        <w:t>VIBS</w:t>
      </w:r>
      <w:r w:rsidR="00EA4E3D">
        <w:rPr>
          <w:rFonts w:eastAsia="Verdana"/>
        </w:rPr>
        <w:t>)</w:t>
      </w:r>
      <w:r>
        <w:rPr>
          <w:rFonts w:eastAsia="Verdana"/>
        </w:rPr>
        <w:t xml:space="preserve"> estão representadas na tabela 2, indicam que o Luvissolo tanto em estrato baixo quanto o estrato alto apresentaram maior infiltração. </w:t>
      </w:r>
    </w:p>
    <w:p w:rsidR="003B4914" w:rsidRDefault="003B4914" w:rsidP="003B4914">
      <w:pPr>
        <w:spacing w:line="360" w:lineRule="auto"/>
        <w:ind w:firstLine="708"/>
        <w:contextualSpacing/>
        <w:jc w:val="both"/>
        <w:rPr>
          <w:rFonts w:eastAsia="Verdana"/>
        </w:rPr>
      </w:pPr>
    </w:p>
    <w:p w:rsidR="003B4914" w:rsidRDefault="003B4914" w:rsidP="003B4914">
      <w:pPr>
        <w:spacing w:line="360" w:lineRule="auto"/>
        <w:ind w:firstLine="708"/>
        <w:contextualSpacing/>
        <w:jc w:val="both"/>
        <w:rPr>
          <w:rFonts w:eastAsia="Verdana"/>
        </w:rPr>
      </w:pPr>
    </w:p>
    <w:p w:rsidR="003B4914" w:rsidRDefault="003B4914" w:rsidP="003B4914">
      <w:pPr>
        <w:spacing w:line="360" w:lineRule="auto"/>
        <w:ind w:firstLine="708"/>
        <w:contextualSpacing/>
        <w:jc w:val="both"/>
        <w:rPr>
          <w:rFonts w:eastAsia="Verdana"/>
        </w:rPr>
      </w:pPr>
    </w:p>
    <w:p w:rsidR="003B4914" w:rsidRDefault="003B4914" w:rsidP="003B4914">
      <w:pPr>
        <w:spacing w:line="360" w:lineRule="auto"/>
        <w:ind w:firstLine="708"/>
        <w:contextualSpacing/>
        <w:jc w:val="both"/>
        <w:rPr>
          <w:rFonts w:eastAsia="Verdana"/>
        </w:rPr>
      </w:pPr>
    </w:p>
    <w:p w:rsidR="003B4914" w:rsidRPr="003B4914" w:rsidRDefault="003B4914" w:rsidP="003B4914">
      <w:pPr>
        <w:spacing w:line="360" w:lineRule="auto"/>
        <w:contextualSpacing/>
        <w:jc w:val="both"/>
        <w:rPr>
          <w:rFonts w:eastAsia="Verdana"/>
          <w:b/>
        </w:rPr>
      </w:pPr>
      <w:r>
        <w:rPr>
          <w:rFonts w:eastAsia="Verdana"/>
          <w:b/>
        </w:rPr>
        <w:lastRenderedPageBreak/>
        <w:t xml:space="preserve">    </w:t>
      </w:r>
      <w:r w:rsidRPr="00FE706C">
        <w:rPr>
          <w:rFonts w:eastAsia="Verdana"/>
          <w:b/>
        </w:rPr>
        <w:t xml:space="preserve">Tabela 2 </w:t>
      </w:r>
      <w:r>
        <w:rPr>
          <w:rFonts w:eastAsia="Verdana"/>
          <w:b/>
        </w:rPr>
        <w:t xml:space="preserve">– </w:t>
      </w:r>
      <w:r w:rsidRPr="00FE706C">
        <w:rPr>
          <w:rFonts w:eastAsia="Verdana"/>
        </w:rPr>
        <w:t>Velocidade básica de infiltração (VIB) nas estruturas de vegetação (estrato alto e estrato baixo), nas duas localidades de estudo</w:t>
      </w:r>
    </w:p>
    <w:tbl>
      <w:tblPr>
        <w:tblStyle w:val="Tabelacomgrade"/>
        <w:tblW w:w="0" w:type="auto"/>
        <w:tblLook w:val="04A0"/>
      </w:tblPr>
      <w:tblGrid>
        <w:gridCol w:w="3070"/>
        <w:gridCol w:w="3071"/>
        <w:gridCol w:w="3071"/>
      </w:tblGrid>
      <w:tr w:rsidR="00FE706C" w:rsidTr="00A3124D">
        <w:tc>
          <w:tcPr>
            <w:tcW w:w="3070" w:type="dxa"/>
            <w:tcBorders>
              <w:top w:val="nil"/>
              <w:left w:val="nil"/>
              <w:bottom w:val="single" w:sz="4" w:space="0" w:color="auto"/>
              <w:right w:val="nil"/>
            </w:tcBorders>
          </w:tcPr>
          <w:p w:rsidR="00FE706C" w:rsidRDefault="00FE706C" w:rsidP="00DB3A8A">
            <w:pPr>
              <w:spacing w:line="360" w:lineRule="auto"/>
              <w:contextualSpacing/>
              <w:jc w:val="both"/>
              <w:rPr>
                <w:rFonts w:eastAsia="Verdana"/>
              </w:rPr>
            </w:pPr>
          </w:p>
        </w:tc>
        <w:tc>
          <w:tcPr>
            <w:tcW w:w="3071" w:type="dxa"/>
            <w:tcBorders>
              <w:top w:val="nil"/>
              <w:left w:val="nil"/>
              <w:bottom w:val="single" w:sz="4" w:space="0" w:color="auto"/>
              <w:right w:val="nil"/>
            </w:tcBorders>
          </w:tcPr>
          <w:p w:rsidR="00FE706C" w:rsidRDefault="00FE706C" w:rsidP="00DB3A8A">
            <w:pPr>
              <w:spacing w:line="360" w:lineRule="auto"/>
              <w:contextualSpacing/>
              <w:jc w:val="both"/>
              <w:rPr>
                <w:rFonts w:eastAsia="Verdana"/>
              </w:rPr>
            </w:pPr>
            <w:r>
              <w:rPr>
                <w:rFonts w:eastAsia="Verdana"/>
              </w:rPr>
              <w:t>Luvissolo (Bagé)</w:t>
            </w:r>
          </w:p>
        </w:tc>
        <w:tc>
          <w:tcPr>
            <w:tcW w:w="3071" w:type="dxa"/>
            <w:tcBorders>
              <w:top w:val="nil"/>
              <w:left w:val="nil"/>
              <w:bottom w:val="single" w:sz="4" w:space="0" w:color="auto"/>
              <w:right w:val="nil"/>
            </w:tcBorders>
          </w:tcPr>
          <w:p w:rsidR="00FE706C" w:rsidRDefault="00FE706C" w:rsidP="00DB3A8A">
            <w:pPr>
              <w:spacing w:line="360" w:lineRule="auto"/>
              <w:contextualSpacing/>
              <w:jc w:val="both"/>
              <w:rPr>
                <w:rFonts w:eastAsia="Verdana"/>
              </w:rPr>
            </w:pPr>
            <w:r>
              <w:rPr>
                <w:rFonts w:eastAsia="Verdana"/>
              </w:rPr>
              <w:t>Chernossolo (Hulha Negra)</w:t>
            </w:r>
          </w:p>
        </w:tc>
      </w:tr>
      <w:tr w:rsidR="00FE706C" w:rsidTr="00A3124D">
        <w:tc>
          <w:tcPr>
            <w:tcW w:w="3070" w:type="dxa"/>
            <w:tcBorders>
              <w:top w:val="single" w:sz="4" w:space="0" w:color="auto"/>
              <w:left w:val="nil"/>
              <w:bottom w:val="single" w:sz="4" w:space="0" w:color="auto"/>
              <w:right w:val="nil"/>
            </w:tcBorders>
          </w:tcPr>
          <w:p w:rsidR="00FE706C" w:rsidRDefault="00FE706C" w:rsidP="00DB3A8A">
            <w:pPr>
              <w:spacing w:line="360" w:lineRule="auto"/>
              <w:contextualSpacing/>
              <w:jc w:val="both"/>
              <w:rPr>
                <w:rFonts w:eastAsia="Verdana"/>
              </w:rPr>
            </w:pPr>
            <w:r>
              <w:rPr>
                <w:rFonts w:eastAsia="Verdana"/>
              </w:rPr>
              <w:t>Estrato Baixo</w:t>
            </w:r>
          </w:p>
        </w:tc>
        <w:tc>
          <w:tcPr>
            <w:tcW w:w="3071" w:type="dxa"/>
            <w:tcBorders>
              <w:top w:val="single" w:sz="4" w:space="0" w:color="auto"/>
              <w:left w:val="nil"/>
              <w:bottom w:val="single" w:sz="4" w:space="0" w:color="auto"/>
              <w:right w:val="nil"/>
            </w:tcBorders>
          </w:tcPr>
          <w:p w:rsidR="00FE706C" w:rsidRDefault="00CE3FF2" w:rsidP="00CE3FF2">
            <w:pPr>
              <w:spacing w:line="360" w:lineRule="auto"/>
              <w:contextualSpacing/>
              <w:jc w:val="both"/>
              <w:rPr>
                <w:rFonts w:eastAsia="Verdana"/>
              </w:rPr>
            </w:pPr>
            <w:r>
              <w:rPr>
                <w:rFonts w:eastAsia="Verdana"/>
              </w:rPr>
              <w:t xml:space="preserve"> 49,5 mm/h</w:t>
            </w:r>
          </w:p>
        </w:tc>
        <w:tc>
          <w:tcPr>
            <w:tcW w:w="3071" w:type="dxa"/>
            <w:tcBorders>
              <w:top w:val="single" w:sz="4" w:space="0" w:color="auto"/>
              <w:left w:val="nil"/>
              <w:bottom w:val="single" w:sz="4" w:space="0" w:color="auto"/>
              <w:right w:val="nil"/>
            </w:tcBorders>
          </w:tcPr>
          <w:p w:rsidR="00FE706C" w:rsidRDefault="00CE3FF2" w:rsidP="00DB3A8A">
            <w:pPr>
              <w:spacing w:line="360" w:lineRule="auto"/>
              <w:contextualSpacing/>
              <w:jc w:val="both"/>
              <w:rPr>
                <w:rFonts w:eastAsia="Verdana"/>
              </w:rPr>
            </w:pPr>
            <w:r>
              <w:rPr>
                <w:rFonts w:eastAsia="Verdana"/>
              </w:rPr>
              <w:t>8,3 mm/h</w:t>
            </w:r>
          </w:p>
        </w:tc>
      </w:tr>
      <w:tr w:rsidR="00FE706C" w:rsidTr="00A3124D">
        <w:tc>
          <w:tcPr>
            <w:tcW w:w="3070" w:type="dxa"/>
            <w:tcBorders>
              <w:top w:val="single" w:sz="4" w:space="0" w:color="auto"/>
              <w:left w:val="nil"/>
              <w:bottom w:val="single" w:sz="4" w:space="0" w:color="auto"/>
              <w:right w:val="nil"/>
            </w:tcBorders>
          </w:tcPr>
          <w:p w:rsidR="00FE706C" w:rsidRDefault="00FE706C" w:rsidP="00DB3A8A">
            <w:pPr>
              <w:spacing w:line="360" w:lineRule="auto"/>
              <w:contextualSpacing/>
              <w:jc w:val="both"/>
              <w:rPr>
                <w:rFonts w:eastAsia="Verdana"/>
              </w:rPr>
            </w:pPr>
            <w:r>
              <w:rPr>
                <w:rFonts w:eastAsia="Verdana"/>
              </w:rPr>
              <w:t>Estrato Alto</w:t>
            </w:r>
          </w:p>
        </w:tc>
        <w:tc>
          <w:tcPr>
            <w:tcW w:w="3071" w:type="dxa"/>
            <w:tcBorders>
              <w:top w:val="single" w:sz="4" w:space="0" w:color="auto"/>
              <w:left w:val="nil"/>
              <w:bottom w:val="single" w:sz="4" w:space="0" w:color="auto"/>
              <w:right w:val="nil"/>
            </w:tcBorders>
          </w:tcPr>
          <w:p w:rsidR="00FE706C" w:rsidRDefault="00CE3FF2" w:rsidP="00DB3A8A">
            <w:pPr>
              <w:spacing w:line="360" w:lineRule="auto"/>
              <w:contextualSpacing/>
              <w:jc w:val="both"/>
              <w:rPr>
                <w:rFonts w:eastAsia="Verdana"/>
              </w:rPr>
            </w:pPr>
            <w:r>
              <w:rPr>
                <w:rFonts w:eastAsia="Verdana"/>
              </w:rPr>
              <w:t>351</w:t>
            </w:r>
            <w:r w:rsidR="00FE706C">
              <w:rPr>
                <w:rFonts w:eastAsia="Verdana"/>
              </w:rPr>
              <w:t xml:space="preserve"> mm/h</w:t>
            </w:r>
          </w:p>
        </w:tc>
        <w:tc>
          <w:tcPr>
            <w:tcW w:w="3071" w:type="dxa"/>
            <w:tcBorders>
              <w:top w:val="single" w:sz="4" w:space="0" w:color="auto"/>
              <w:left w:val="nil"/>
              <w:bottom w:val="single" w:sz="4" w:space="0" w:color="auto"/>
              <w:right w:val="nil"/>
            </w:tcBorders>
          </w:tcPr>
          <w:p w:rsidR="00FE706C" w:rsidRDefault="00CE3FF2" w:rsidP="00DB3A8A">
            <w:pPr>
              <w:spacing w:line="360" w:lineRule="auto"/>
              <w:contextualSpacing/>
              <w:jc w:val="both"/>
              <w:rPr>
                <w:rFonts w:eastAsia="Verdana"/>
              </w:rPr>
            </w:pPr>
            <w:r>
              <w:rPr>
                <w:rFonts w:eastAsia="Verdana"/>
              </w:rPr>
              <w:t>205</w:t>
            </w:r>
            <w:r w:rsidR="00FE706C">
              <w:rPr>
                <w:rFonts w:eastAsia="Verdana"/>
              </w:rPr>
              <w:t xml:space="preserve"> mm/h</w:t>
            </w:r>
          </w:p>
        </w:tc>
      </w:tr>
    </w:tbl>
    <w:p w:rsidR="00FE706C" w:rsidRPr="006213E4" w:rsidRDefault="00FE706C" w:rsidP="00DB3A8A">
      <w:pPr>
        <w:spacing w:line="360" w:lineRule="auto"/>
        <w:ind w:firstLine="708"/>
        <w:contextualSpacing/>
        <w:jc w:val="both"/>
        <w:rPr>
          <w:rFonts w:eastAsia="Verdana"/>
        </w:rPr>
      </w:pPr>
    </w:p>
    <w:p w:rsidR="006213E4" w:rsidRDefault="00D761E9" w:rsidP="00B8514A">
      <w:pPr>
        <w:spacing w:line="360" w:lineRule="auto"/>
        <w:contextualSpacing/>
        <w:jc w:val="both"/>
        <w:rPr>
          <w:rFonts w:eastAsia="Verdana"/>
          <w:b/>
        </w:rPr>
      </w:pPr>
      <w:r>
        <w:rPr>
          <w:rFonts w:eastAsia="Verdana"/>
          <w:b/>
        </w:rPr>
        <w:t xml:space="preserve">5 </w:t>
      </w:r>
      <w:r w:rsidR="003A4AD9" w:rsidRPr="00B60015">
        <w:rPr>
          <w:rFonts w:eastAsia="Verdana"/>
          <w:b/>
        </w:rPr>
        <w:t>CONCLUS</w:t>
      </w:r>
      <w:r w:rsidR="003A4AD9">
        <w:rPr>
          <w:rFonts w:eastAsia="Verdana"/>
          <w:b/>
        </w:rPr>
        <w:t>ÃO</w:t>
      </w:r>
    </w:p>
    <w:p w:rsidR="0051475A" w:rsidRPr="00496917" w:rsidRDefault="003B4914" w:rsidP="00B8514A">
      <w:pPr>
        <w:spacing w:line="360" w:lineRule="auto"/>
        <w:contextualSpacing/>
        <w:jc w:val="both"/>
        <w:rPr>
          <w:rFonts w:eastAsia="Verdana"/>
        </w:rPr>
      </w:pPr>
      <w:r>
        <w:rPr>
          <w:rFonts w:eastAsia="Verdana"/>
        </w:rPr>
        <w:t xml:space="preserve">    </w:t>
      </w:r>
      <w:r w:rsidR="00496917">
        <w:rPr>
          <w:rFonts w:eastAsia="Verdana"/>
        </w:rPr>
        <w:t>Concluí</w:t>
      </w:r>
      <w:r w:rsidR="00496917" w:rsidRPr="00496917">
        <w:rPr>
          <w:rFonts w:eastAsia="Verdana"/>
        </w:rPr>
        <w:t xml:space="preserve">mos que independente do </w:t>
      </w:r>
      <w:r w:rsidR="009D4FE4">
        <w:rPr>
          <w:rFonts w:eastAsia="Verdana"/>
        </w:rPr>
        <w:t>tipo de solo o princípio da taxa de infiltração será o mesmo</w:t>
      </w:r>
      <w:r w:rsidR="00496917" w:rsidRPr="00496917">
        <w:rPr>
          <w:rFonts w:eastAsia="Verdana"/>
        </w:rPr>
        <w:t>, porém a vegetação presente no solo influência fortemente no aumento ou diminuição da taxa.</w:t>
      </w:r>
    </w:p>
    <w:p w:rsidR="003A4AD9" w:rsidRDefault="00D761E9" w:rsidP="003A4AD9">
      <w:pPr>
        <w:pStyle w:val="ReferencesHeading"/>
        <w:jc w:val="left"/>
      </w:pPr>
      <w:r>
        <w:t xml:space="preserve">6 </w:t>
      </w:r>
      <w:r w:rsidR="003A4AD9" w:rsidRPr="00D965C6">
        <w:t>REFERÊNCIAS</w:t>
      </w:r>
    </w:p>
    <w:p w:rsidR="00D57ED3" w:rsidRDefault="00D57ED3" w:rsidP="00D57ED3">
      <w:pPr>
        <w:jc w:val="both"/>
      </w:pPr>
      <w:r w:rsidRPr="00655867">
        <w:rPr>
          <w:color w:val="000000" w:themeColor="text1"/>
        </w:rPr>
        <w:t xml:space="preserve">ABREU, S.L. </w:t>
      </w:r>
      <w:r w:rsidRPr="0028285D">
        <w:rPr>
          <w:b/>
          <w:color w:val="000000" w:themeColor="text1"/>
        </w:rPr>
        <w:t>Propriedades hídricas e mecânicas afetadas por sistemas de manejo e variabilidade espacial de um Argissolo</w:t>
      </w:r>
      <w:r w:rsidRPr="00655867">
        <w:rPr>
          <w:color w:val="000000" w:themeColor="text1"/>
        </w:rPr>
        <w:t>. 2000. 65p. Dissertação (Mestrado em Ciência do Solo) – Universidade Federal de Santa Maria, Santa Maria, RS</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ANDREOLA, F.; COSTA, L.M.; OLSZEVSKI, N. </w:t>
      </w:r>
      <w:r w:rsidRPr="00F048CE">
        <w:rPr>
          <w:color w:val="000000" w:themeColor="text1"/>
        </w:rPr>
        <w:t xml:space="preserve">Influência da cobertura vegetal de inverno e da adubação orgânica e, ou, mineral sobre as propriedades físicas de uma Terra Roxa Estruturada. </w:t>
      </w:r>
      <w:r w:rsidRPr="00655867">
        <w:rPr>
          <w:b w:val="0"/>
          <w:color w:val="000000" w:themeColor="text1"/>
        </w:rPr>
        <w:t>Revista Brasileira Ciência do Solo, Viçosa, v.24, p.857-865, 2000.</w:t>
      </w:r>
    </w:p>
    <w:p w:rsidR="00D57ED3" w:rsidRPr="00D57ED3" w:rsidRDefault="00D57ED3" w:rsidP="00D57ED3">
      <w:pPr>
        <w:pStyle w:val="ReferencesHeading"/>
        <w:spacing w:line="360" w:lineRule="auto"/>
        <w:jc w:val="both"/>
        <w:rPr>
          <w:rStyle w:val="apple-converted-space"/>
          <w:b w:val="0"/>
          <w:color w:val="000000" w:themeColor="text1"/>
        </w:rPr>
      </w:pPr>
      <w:r w:rsidRPr="00655867">
        <w:rPr>
          <w:b w:val="0"/>
          <w:color w:val="000000" w:themeColor="text1"/>
          <w:shd w:val="clear" w:color="auto" w:fill="FFFFFF"/>
        </w:rPr>
        <w:t xml:space="preserve">BEARE, M.H.; BRUCE, R.R. </w:t>
      </w:r>
      <w:r w:rsidRPr="00F048CE">
        <w:rPr>
          <w:color w:val="000000" w:themeColor="text1"/>
          <w:shd w:val="clear" w:color="auto" w:fill="FFFFFF"/>
        </w:rPr>
        <w:t>A comparison of methods for measuring water-stable aggregates: implications for determining environmental effects on soil structure.</w:t>
      </w:r>
      <w:r w:rsidRPr="00655867">
        <w:rPr>
          <w:rStyle w:val="apple-converted-space"/>
          <w:b w:val="0"/>
          <w:color w:val="000000" w:themeColor="text1"/>
          <w:shd w:val="clear" w:color="auto" w:fill="FFFFFF"/>
        </w:rPr>
        <w:t> </w:t>
      </w:r>
      <w:r w:rsidRPr="00655867">
        <w:rPr>
          <w:b w:val="0"/>
          <w:bCs/>
          <w:color w:val="000000" w:themeColor="text1"/>
          <w:shd w:val="clear" w:color="auto" w:fill="FFFFFF"/>
        </w:rPr>
        <w:t>Geoderma</w:t>
      </w:r>
      <w:r w:rsidRPr="00655867">
        <w:rPr>
          <w:b w:val="0"/>
          <w:color w:val="000000" w:themeColor="text1"/>
          <w:shd w:val="clear" w:color="auto" w:fill="FFFFFF"/>
        </w:rPr>
        <w:t>, Amsterdam, v.56, n.1, p.87-104, Mar. 1993</w:t>
      </w:r>
      <w:r w:rsidRPr="00655867">
        <w:rPr>
          <w:rStyle w:val="apple-converted-space"/>
          <w:b w:val="0"/>
          <w:color w:val="000000" w:themeColor="text1"/>
          <w:shd w:val="clear" w:color="auto" w:fill="FFFFFF"/>
        </w:rPr>
        <w:t> </w:t>
      </w:r>
    </w:p>
    <w:p w:rsidR="00D57ED3" w:rsidRPr="0079081C"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rPr>
        <w:t xml:space="preserve">BERRETA, E.L. e BEMHAJA,M. </w:t>
      </w:r>
      <w:r w:rsidRPr="00F048CE">
        <w:rPr>
          <w:color w:val="000000" w:themeColor="text1"/>
        </w:rPr>
        <w:t>Producción de Pasturas Naturales en el Basalto. B.</w:t>
      </w:r>
      <w:r w:rsidRPr="00655867">
        <w:rPr>
          <w:b w:val="0"/>
          <w:color w:val="000000" w:themeColor="text1"/>
        </w:rPr>
        <w:t xml:space="preserve"> </w:t>
      </w:r>
      <w:r w:rsidRPr="00F048CE">
        <w:rPr>
          <w:color w:val="000000" w:themeColor="text1"/>
        </w:rPr>
        <w:t>Producción estacional de forraje de tres comunidades nativas sobre suelo de basalto.</w:t>
      </w:r>
      <w:r w:rsidRPr="00655867">
        <w:rPr>
          <w:b w:val="0"/>
          <w:color w:val="000000" w:themeColor="text1"/>
        </w:rPr>
        <w:t xml:space="preserve"> In: </w:t>
      </w:r>
      <w:r w:rsidRPr="00F048CE">
        <w:rPr>
          <w:color w:val="000000" w:themeColor="text1"/>
        </w:rPr>
        <w:t>PASTURAS Y PRODUCCION ANIMAL EN AREAS DE GANADERIA EXTENSIVA</w:t>
      </w:r>
      <w:r w:rsidRPr="00655867">
        <w:rPr>
          <w:b w:val="0"/>
          <w:color w:val="000000" w:themeColor="text1"/>
        </w:rPr>
        <w:t>. INIA. Série Técnica no 13. p:19-21. 1991</w:t>
      </w:r>
    </w:p>
    <w:p w:rsidR="00D57ED3" w:rsidRDefault="00D57ED3" w:rsidP="00D57ED3">
      <w:pPr>
        <w:pStyle w:val="ReferencesHeading"/>
        <w:spacing w:line="360" w:lineRule="auto"/>
        <w:jc w:val="both"/>
        <w:rPr>
          <w:rStyle w:val="apple-converted-space"/>
          <w:b w:val="0"/>
          <w:color w:val="000000" w:themeColor="text1"/>
          <w:shd w:val="clear" w:color="auto" w:fill="FFFFFF"/>
        </w:rPr>
      </w:pPr>
      <w:r w:rsidRPr="00655867">
        <w:rPr>
          <w:b w:val="0"/>
          <w:color w:val="000000" w:themeColor="text1"/>
          <w:shd w:val="clear" w:color="auto" w:fill="FFFFFF"/>
        </w:rPr>
        <w:t xml:space="preserve">BERTOL, I.; SCHICK, J.; MASSARIOL, J.M.; REIS, E.F. &amp; DILLY, L. </w:t>
      </w:r>
      <w:r w:rsidRPr="00F048CE">
        <w:rPr>
          <w:color w:val="000000" w:themeColor="text1"/>
          <w:shd w:val="clear" w:color="auto" w:fill="FFFFFF"/>
        </w:rPr>
        <w:t>Propriedades físicas de um Cambissolo Húmico álico afetadas pelo manejo do solo.</w:t>
      </w:r>
      <w:r w:rsidRPr="00655867">
        <w:rPr>
          <w:b w:val="0"/>
          <w:color w:val="000000" w:themeColor="text1"/>
          <w:shd w:val="clear" w:color="auto" w:fill="FFFFFF"/>
        </w:rPr>
        <w:t xml:space="preserve"> Ci. Rural, 30:91-95, 2000.</w:t>
      </w:r>
      <w:r w:rsidRPr="00655867">
        <w:rPr>
          <w:rStyle w:val="apple-converted-space"/>
          <w:b w:val="0"/>
          <w:color w:val="000000" w:themeColor="text1"/>
          <w:shd w:val="clear" w:color="auto" w:fill="FFFFFF"/>
        </w:rPr>
        <w:t> </w:t>
      </w:r>
    </w:p>
    <w:p w:rsidR="00D57ED3" w:rsidRPr="0079081C"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rPr>
        <w:t xml:space="preserve">BOUMA, J. </w:t>
      </w:r>
      <w:r w:rsidRPr="0028285D">
        <w:rPr>
          <w:color w:val="000000" w:themeColor="text1"/>
        </w:rPr>
        <w:t>Influence of Soil Macroporosity on Environmental Quality.</w:t>
      </w:r>
      <w:r w:rsidRPr="00655867">
        <w:rPr>
          <w:b w:val="0"/>
          <w:color w:val="000000" w:themeColor="text1"/>
        </w:rPr>
        <w:t xml:space="preserve"> Adv. Agron., 46: 1-37, 1991.</w:t>
      </w:r>
    </w:p>
    <w:p w:rsidR="00D57ED3" w:rsidRDefault="00D57ED3" w:rsidP="00D57ED3">
      <w:pPr>
        <w:pStyle w:val="ReferencesHeading"/>
        <w:spacing w:line="360" w:lineRule="auto"/>
        <w:jc w:val="both"/>
        <w:rPr>
          <w:rStyle w:val="apple-converted-space"/>
          <w:b w:val="0"/>
          <w:color w:val="000000" w:themeColor="text1"/>
          <w:shd w:val="clear" w:color="auto" w:fill="FFFFFF"/>
        </w:rPr>
      </w:pPr>
      <w:r w:rsidRPr="00655867">
        <w:rPr>
          <w:b w:val="0"/>
          <w:color w:val="000000" w:themeColor="text1"/>
          <w:shd w:val="clear" w:color="auto" w:fill="FFFFFF"/>
        </w:rPr>
        <w:lastRenderedPageBreak/>
        <w:t xml:space="preserve">BRANDÃO, V. S.; PRUSKI, F. P.; SILVA, D. D. </w:t>
      </w:r>
      <w:r w:rsidRPr="00F048CE">
        <w:rPr>
          <w:color w:val="000000" w:themeColor="text1"/>
          <w:shd w:val="clear" w:color="auto" w:fill="FFFFFF"/>
        </w:rPr>
        <w:t>Infiltração da água no solo. 3.ed</w:t>
      </w:r>
      <w:r w:rsidRPr="00655867">
        <w:rPr>
          <w:b w:val="0"/>
          <w:color w:val="000000" w:themeColor="text1"/>
          <w:shd w:val="clear" w:color="auto" w:fill="FFFFFF"/>
        </w:rPr>
        <w:t>. Viçosa: UFV, 2009. 120p.</w:t>
      </w:r>
      <w:r w:rsidRPr="00655867">
        <w:rPr>
          <w:rStyle w:val="apple-converted-space"/>
          <w:b w:val="0"/>
          <w:color w:val="000000" w:themeColor="text1"/>
          <w:shd w:val="clear" w:color="auto" w:fill="FFFFFF"/>
        </w:rPr>
        <w:t> </w:t>
      </w:r>
    </w:p>
    <w:p w:rsidR="00D57ED3" w:rsidRDefault="00D57ED3" w:rsidP="00D57ED3">
      <w:pPr>
        <w:shd w:val="clear" w:color="auto" w:fill="FFFFFF"/>
        <w:spacing w:line="360" w:lineRule="auto"/>
        <w:jc w:val="both"/>
        <w:textAlignment w:val="baseline"/>
        <w:rPr>
          <w:color w:val="000000" w:themeColor="text1"/>
        </w:rPr>
      </w:pPr>
      <w:r w:rsidRPr="00655867">
        <w:rPr>
          <w:color w:val="000000" w:themeColor="text1"/>
        </w:rPr>
        <w:t>BRISKE, D.D.,  J.D. DERNER,  D.G. MICHUNAS, AND K.W. TATE.</w:t>
      </w:r>
      <w:r w:rsidRPr="00655867">
        <w:rPr>
          <w:rStyle w:val="apple-converted-space"/>
          <w:color w:val="000000" w:themeColor="text1"/>
        </w:rPr>
        <w:t> </w:t>
      </w:r>
      <w:r w:rsidRPr="00655867">
        <w:rPr>
          <w:color w:val="000000" w:themeColor="text1"/>
          <w:bdr w:val="none" w:sz="0" w:space="0" w:color="auto" w:frame="1"/>
        </w:rPr>
        <w:t>2011</w:t>
      </w:r>
      <w:r w:rsidRPr="00655867">
        <w:rPr>
          <w:color w:val="000000" w:themeColor="text1"/>
        </w:rPr>
        <w:t>.</w:t>
      </w:r>
      <w:r w:rsidRPr="00655867">
        <w:rPr>
          <w:rStyle w:val="apple-converted-space"/>
          <w:color w:val="000000" w:themeColor="text1"/>
        </w:rPr>
        <w:t> </w:t>
      </w:r>
      <w:r w:rsidRPr="00655867">
        <w:rPr>
          <w:color w:val="000000" w:themeColor="text1"/>
          <w:bdr w:val="none" w:sz="0" w:space="0" w:color="auto" w:frame="1"/>
        </w:rPr>
        <w:t xml:space="preserve">Chapter 1. </w:t>
      </w:r>
      <w:r w:rsidRPr="0028285D">
        <w:rPr>
          <w:b/>
          <w:color w:val="000000" w:themeColor="text1"/>
          <w:bdr w:val="none" w:sz="0" w:space="0" w:color="auto" w:frame="1"/>
        </w:rPr>
        <w:t>An evidence-based assessment of prescribed grazing practices</w:t>
      </w:r>
      <w:r w:rsidRPr="0028285D">
        <w:rPr>
          <w:b/>
          <w:color w:val="000000" w:themeColor="text1"/>
        </w:rPr>
        <w:t>.</w:t>
      </w:r>
      <w:r w:rsidRPr="00655867">
        <w:rPr>
          <w:color w:val="000000" w:themeColor="text1"/>
        </w:rPr>
        <w:t xml:space="preserve"> In: Briske, D.D. , editor.</w:t>
      </w:r>
      <w:r w:rsidRPr="00655867">
        <w:rPr>
          <w:rStyle w:val="apple-converted-space"/>
          <w:color w:val="000000" w:themeColor="text1"/>
        </w:rPr>
        <w:t> </w:t>
      </w:r>
      <w:r w:rsidRPr="0028285D">
        <w:rPr>
          <w:b/>
          <w:color w:val="000000" w:themeColor="text1"/>
          <w:bdr w:val="none" w:sz="0" w:space="0" w:color="auto" w:frame="1"/>
        </w:rPr>
        <w:t>Conservation benefits of rangeland practices: Assessment, recommendations, and knowledge gaps</w:t>
      </w:r>
      <w:r w:rsidRPr="0028285D">
        <w:rPr>
          <w:b/>
          <w:color w:val="000000" w:themeColor="text1"/>
        </w:rPr>
        <w:t>.</w:t>
      </w:r>
      <w:r w:rsidRPr="00655867">
        <w:rPr>
          <w:color w:val="000000" w:themeColor="text1"/>
        </w:rPr>
        <w:t xml:space="preserve"> USDA Natural Resources Conservation Service. p.</w:t>
      </w:r>
      <w:r w:rsidRPr="00655867">
        <w:rPr>
          <w:rStyle w:val="apple-converted-space"/>
          <w:color w:val="000000" w:themeColor="text1"/>
        </w:rPr>
        <w:t> </w:t>
      </w:r>
      <w:r w:rsidRPr="00655867">
        <w:rPr>
          <w:color w:val="000000" w:themeColor="text1"/>
          <w:bdr w:val="none" w:sz="0" w:space="0" w:color="auto" w:frame="1"/>
        </w:rPr>
        <w:t>21</w:t>
      </w:r>
      <w:r w:rsidRPr="00655867">
        <w:rPr>
          <w:color w:val="000000" w:themeColor="text1"/>
        </w:rPr>
        <w:t>–</w:t>
      </w:r>
      <w:r w:rsidRPr="00655867">
        <w:rPr>
          <w:color w:val="000000" w:themeColor="text1"/>
          <w:bdr w:val="none" w:sz="0" w:space="0" w:color="auto" w:frame="1"/>
        </w:rPr>
        <w:t>74</w:t>
      </w:r>
      <w:r w:rsidRPr="00655867">
        <w:rPr>
          <w:color w:val="000000" w:themeColor="text1"/>
        </w:rPr>
        <w:t>.</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CARVALHO, P.C.F. </w:t>
      </w:r>
      <w:r w:rsidRPr="00F048CE">
        <w:rPr>
          <w:color w:val="000000" w:themeColor="text1"/>
        </w:rPr>
        <w:t>A estrutura da pastagem e o comportamento ingestivo de ruminantes em pastejo.</w:t>
      </w:r>
      <w:r w:rsidRPr="00655867">
        <w:rPr>
          <w:b w:val="0"/>
          <w:color w:val="000000" w:themeColor="text1"/>
        </w:rPr>
        <w:t xml:space="preserve"> In: SIMPÓSIO SOBRE AVALIAÇÃO DE PASTAGENS COM 19 ANIMAIS, 1, Maringá-PR. 1997. p. 25-52.</w:t>
      </w:r>
    </w:p>
    <w:p w:rsidR="009D4FE4" w:rsidRPr="009D4FE4" w:rsidRDefault="009D4FE4" w:rsidP="00D57ED3">
      <w:pPr>
        <w:pStyle w:val="ReferencesHeading"/>
        <w:spacing w:line="360" w:lineRule="auto"/>
        <w:jc w:val="both"/>
        <w:rPr>
          <w:b w:val="0"/>
          <w:color w:val="000000" w:themeColor="text1"/>
        </w:rPr>
      </w:pPr>
      <w:r w:rsidRPr="009D4FE4">
        <w:rPr>
          <w:b w:val="0"/>
        </w:rPr>
        <w:t xml:space="preserve">CARVALHO, P.C.F.; MARASCHIN, G.E.; NABINGER, C. </w:t>
      </w:r>
      <w:r w:rsidRPr="009D4FE4">
        <w:t>Potencial produtivo do campo nativo do Rio Grande do Sul.</w:t>
      </w:r>
      <w:r w:rsidRPr="009D4FE4">
        <w:rPr>
          <w:b w:val="0"/>
        </w:rPr>
        <w:t xml:space="preserve"> In: PATIÑO, H.O. (Ed.). </w:t>
      </w:r>
      <w:r w:rsidRPr="009D4FE4">
        <w:t>SUPLEMENTAÇÃO DE RUMINANTES EM PASTEJO</w:t>
      </w:r>
      <w:r w:rsidRPr="009D4FE4">
        <w:rPr>
          <w:b w:val="0"/>
        </w:rPr>
        <w:t>, 1, Anais, Porto AlegreRS. 1998. 2 Prof. Adjunto, Departamento de Plantas Forrageiras e Agrometeorologia -UFRGS</w:t>
      </w:r>
    </w:p>
    <w:p w:rsidR="00D57ED3"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shd w:val="clear" w:color="auto" w:fill="FFFFFF"/>
        </w:rPr>
        <w:t xml:space="preserve">CECÍLIO, R. A.; SILVA, D. D.; PRUSKI, F. F.; MARTINEZ, M. A. </w:t>
      </w:r>
      <w:r w:rsidRPr="0028285D">
        <w:rPr>
          <w:color w:val="000000" w:themeColor="text1"/>
          <w:shd w:val="clear" w:color="auto" w:fill="FFFFFF"/>
        </w:rPr>
        <w:t>Modelagem da infiltração de água no solo sob condições de estratificação utilizando-se a equação de Green-Ampt.</w:t>
      </w:r>
      <w:r w:rsidRPr="00655867">
        <w:rPr>
          <w:b w:val="0"/>
          <w:color w:val="000000" w:themeColor="text1"/>
          <w:shd w:val="clear" w:color="auto" w:fill="FFFFFF"/>
        </w:rPr>
        <w:t xml:space="preserve"> Revista Brasileira Engenharia Agrícola e Ambiental, v.7, p.415-422, 2003.</w:t>
      </w:r>
    </w:p>
    <w:p w:rsidR="00D57ED3" w:rsidRPr="00EB32B7"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rPr>
        <w:t xml:space="preserve">CENTURION, J.F.; CARDOSO, J.P.; NATALE, W. </w:t>
      </w:r>
      <w:r w:rsidRPr="00F048CE">
        <w:rPr>
          <w:color w:val="000000" w:themeColor="text1"/>
        </w:rPr>
        <w:t>Efeito de formas de manejo em algumas propriedades físicas e químicas de um Latossolo Vermelho em diferentes agroecossistemas.</w:t>
      </w:r>
      <w:r w:rsidRPr="00655867">
        <w:rPr>
          <w:b w:val="0"/>
          <w:color w:val="000000" w:themeColor="text1"/>
        </w:rPr>
        <w:t xml:space="preserve"> Revista Brasileira de Engenharia Agrícola e Ambiental, Campina Grande, v.5, n.2, p.254- 258, 2001.</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CORDEIRO JLP, HASENACK H. </w:t>
      </w:r>
      <w:r w:rsidRPr="00F048CE">
        <w:rPr>
          <w:color w:val="000000" w:themeColor="text1"/>
        </w:rPr>
        <w:t>Cobertura vegetal atual do Rio Grande do Sul</w:t>
      </w:r>
      <w:r w:rsidRPr="00655867">
        <w:rPr>
          <w:b w:val="0"/>
          <w:color w:val="000000" w:themeColor="text1"/>
        </w:rPr>
        <w:t xml:space="preserve">. In: Pillar, V. </w:t>
      </w:r>
      <w:r w:rsidRPr="00F048CE">
        <w:rPr>
          <w:b w:val="0"/>
          <w:color w:val="000000" w:themeColor="text1"/>
        </w:rPr>
        <w:t>P; MÜLLER, S. C.; CASTILHOS, Z. M. S &amp; JACQUES,</w:t>
      </w:r>
      <w:r w:rsidRPr="00655867">
        <w:rPr>
          <w:b w:val="0"/>
          <w:color w:val="000000" w:themeColor="text1"/>
        </w:rPr>
        <w:t xml:space="preserve"> A. V. A. eds. Campos Sulinos: conservação e uso sustentável. Brasília: MMA, 2009 p. 285-299.</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CORREA, F.L. e MARASCHIN, G.E. </w:t>
      </w:r>
      <w:r w:rsidRPr="00F048CE">
        <w:rPr>
          <w:color w:val="000000" w:themeColor="text1"/>
        </w:rPr>
        <w:t>Crescimento e desaparecimento de uma pastagem nativa sob diferentes níveis de oferta de forragem</w:t>
      </w:r>
      <w:r w:rsidRPr="00655867">
        <w:rPr>
          <w:b w:val="0"/>
          <w:color w:val="000000" w:themeColor="text1"/>
        </w:rPr>
        <w:t>. Pesquisa Agropecuária Brasileira, v. 29, p.1617-1623. 1994.</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DUTRA, J.G.; JASKULSKI, G.F.; SOARES, T.R.; VOLK, L.B.S.; TRINDADE, J.P.P. </w:t>
      </w:r>
      <w:r w:rsidRPr="00F048CE">
        <w:rPr>
          <w:color w:val="000000" w:themeColor="text1"/>
        </w:rPr>
        <w:t>Atividade biológica de solo de campo nativo sob distintos manejos e vegetação.</w:t>
      </w:r>
      <w:r w:rsidRPr="00655867">
        <w:rPr>
          <w:b w:val="0"/>
          <w:color w:val="000000" w:themeColor="text1"/>
        </w:rPr>
        <w:t xml:space="preserve"> In: XXII </w:t>
      </w:r>
      <w:r w:rsidRPr="00655867">
        <w:rPr>
          <w:b w:val="0"/>
          <w:color w:val="000000" w:themeColor="text1"/>
        </w:rPr>
        <w:lastRenderedPageBreak/>
        <w:t>Congresso de Inicação Científica da UFPEL. Pelotas, 2013. Disponível em &lt; http://cti.ufpel.edu.br/c</w:t>
      </w:r>
      <w:r w:rsidRPr="0028285D">
        <w:rPr>
          <w:b w:val="0"/>
          <w:color w:val="000000" w:themeColor="text1"/>
        </w:rPr>
        <w:t xml:space="preserve"> </w:t>
      </w:r>
      <w:r w:rsidRPr="00655867">
        <w:rPr>
          <w:b w:val="0"/>
          <w:color w:val="000000" w:themeColor="text1"/>
        </w:rPr>
        <w:t xml:space="preserve">DERNER JD, SCHUMAN GE. 2007. </w:t>
      </w:r>
      <w:r w:rsidRPr="0028285D">
        <w:rPr>
          <w:color w:val="000000" w:themeColor="text1"/>
        </w:rPr>
        <w:t>Carbon sequestration and rangelands: A synthesis of land management and precipitation effects. Journal of soil and water conservation</w:t>
      </w:r>
      <w:r w:rsidRPr="00655867">
        <w:rPr>
          <w:b w:val="0"/>
          <w:color w:val="000000" w:themeColor="text1"/>
        </w:rPr>
        <w:t xml:space="preserve"> 62(2), 77-85.</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GODEFROY, J.; JACQUIN, F. </w:t>
      </w:r>
      <w:r w:rsidRPr="00F048CE">
        <w:rPr>
          <w:color w:val="000000" w:themeColor="text1"/>
        </w:rPr>
        <w:t>Relation entre la stabilité structurale des sols cultivés et les apports organiques en conditions tropicales; comparasion avec les sols forestiers. Fruits</w:t>
      </w:r>
      <w:r w:rsidRPr="00655867">
        <w:rPr>
          <w:b w:val="0"/>
          <w:color w:val="000000" w:themeColor="text1"/>
        </w:rPr>
        <w:t>, Paris, v.30, p.595-612, 1975.</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GOMES, K.E. </w:t>
      </w:r>
      <w:r w:rsidRPr="00F048CE">
        <w:rPr>
          <w:color w:val="000000" w:themeColor="text1"/>
        </w:rPr>
        <w:t>Dinâmica e produtividade de uma pastgem natural do Rio Grande do Sul após seis anos de aplicação de adubos, diferimentos e níveis de oferta de forragem.</w:t>
      </w:r>
      <w:r w:rsidRPr="00655867">
        <w:rPr>
          <w:b w:val="0"/>
          <w:color w:val="000000" w:themeColor="text1"/>
        </w:rPr>
        <w:t xml:space="preserve"> Porto Alegre, Tese (Doutorado em Zootecnia - Programa de pós Graduação em Agronomia). Universidade Federal do Rio Grande do Sul. 225p.1996.</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HATANO, R.; IWANAGA, K.; OKAJIMA, H.; SAKUMA, T. </w:t>
      </w:r>
      <w:r w:rsidRPr="00F048CE">
        <w:rPr>
          <w:color w:val="000000" w:themeColor="text1"/>
        </w:rPr>
        <w:t>Relationship between the distribution of soil macropores and root elongation. Soil Science and Plant Nutrition</w:t>
      </w:r>
      <w:r w:rsidRPr="00655867">
        <w:rPr>
          <w:b w:val="0"/>
          <w:color w:val="000000" w:themeColor="text1"/>
        </w:rPr>
        <w:t>, Tokyo, v.34, n.4, p.535-546, 1988.</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HILLEL, D. </w:t>
      </w:r>
      <w:r w:rsidRPr="00F048CE">
        <w:rPr>
          <w:color w:val="000000" w:themeColor="text1"/>
        </w:rPr>
        <w:t>Environmental soil physics</w:t>
      </w:r>
      <w:r w:rsidRPr="00655867">
        <w:rPr>
          <w:b w:val="0"/>
          <w:color w:val="000000" w:themeColor="text1"/>
        </w:rPr>
        <w:t>. New York: Academic Press, 1998. 771p.</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 HILLEL, D .</w:t>
      </w:r>
      <w:r w:rsidRPr="00F048CE">
        <w:rPr>
          <w:color w:val="000000" w:themeColor="text1"/>
        </w:rPr>
        <w:t>Introduction to soil physics</w:t>
      </w:r>
      <w:r w:rsidRPr="00655867">
        <w:rPr>
          <w:b w:val="0"/>
          <w:color w:val="000000" w:themeColor="text1"/>
        </w:rPr>
        <w:t>. San Diego: Academic Press, 1982. 364p</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MARASCHIN, G.E.; MOOJEN, E.L.; ESCOSTEGUY, C.M.D.; CORREA,F.L.; APEZTEGUIA, E.S.; BOLDRINI, I.J. and RIBOLDI,J. </w:t>
      </w:r>
      <w:r w:rsidRPr="00F048CE">
        <w:rPr>
          <w:color w:val="000000" w:themeColor="text1"/>
        </w:rPr>
        <w:t>Native pasture, forage on offer and animal response. XVIII Intl Grassland Congress. Saskatoon Canadá.</w:t>
      </w:r>
      <w:r w:rsidRPr="00655867">
        <w:rPr>
          <w:b w:val="0"/>
          <w:color w:val="000000" w:themeColor="text1"/>
        </w:rPr>
        <w:t xml:space="preserve"> Paper 288. Vol. II. 1997.</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MARASCHIN, G.E. </w:t>
      </w:r>
      <w:r w:rsidRPr="00F048CE">
        <w:rPr>
          <w:color w:val="000000" w:themeColor="text1"/>
        </w:rPr>
        <w:t xml:space="preserve">Utilização, manejo e produtividade das pastagens nativas da região sul do Brasil. </w:t>
      </w:r>
      <w:r w:rsidRPr="00655867">
        <w:rPr>
          <w:b w:val="0"/>
          <w:color w:val="000000" w:themeColor="text1"/>
        </w:rPr>
        <w:t>In: CICLO DE PASLESTRAS EM PRODUÇÃO E MANEJO DE BOVINOS DE CORTE, 3, Porto Alegre, ULBRA. p.29-39. 1998.</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MISHRA AK, SINGH VP 2010: </w:t>
      </w:r>
      <w:r w:rsidRPr="0028285D">
        <w:rPr>
          <w:color w:val="000000" w:themeColor="text1"/>
        </w:rPr>
        <w:t>A review of drought concepts</w:t>
      </w:r>
      <w:r w:rsidRPr="00655867">
        <w:rPr>
          <w:b w:val="0"/>
          <w:color w:val="000000" w:themeColor="text1"/>
        </w:rPr>
        <w:t>. J. Hydrol., 391, 202–216. doi:10.1016/j. jhydrol.2010.07.012</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MOHRDIECK, K.H. 1980</w:t>
      </w:r>
      <w:r w:rsidRPr="00F048CE">
        <w:rPr>
          <w:color w:val="000000" w:themeColor="text1"/>
        </w:rPr>
        <w:t xml:space="preserve">. Formações campestres do Rio Grande do Sul. </w:t>
      </w:r>
      <w:r w:rsidRPr="00655867">
        <w:rPr>
          <w:b w:val="0"/>
          <w:color w:val="000000" w:themeColor="text1"/>
        </w:rPr>
        <w:t>In: SEMINARIO SOBRE PASTAGENS, Porto Alegre, 17-19 junho 1980. “De que pastagens necessitamos”. FARSUL. 1980. P. 18-27.</w:t>
      </w:r>
    </w:p>
    <w:p w:rsidR="00D57ED3" w:rsidRDefault="00D57ED3" w:rsidP="00D57ED3">
      <w:pPr>
        <w:pStyle w:val="ReferencesHeading"/>
        <w:spacing w:line="360" w:lineRule="auto"/>
        <w:jc w:val="both"/>
        <w:rPr>
          <w:b w:val="0"/>
          <w:color w:val="000000" w:themeColor="text1"/>
        </w:rPr>
      </w:pPr>
      <w:r w:rsidRPr="00655867">
        <w:rPr>
          <w:b w:val="0"/>
          <w:color w:val="000000" w:themeColor="text1"/>
        </w:rPr>
        <w:lastRenderedPageBreak/>
        <w:t xml:space="preserve">MORAES, M.H.; BENEZ, S.H. &amp; LIBARDI, P.L. </w:t>
      </w:r>
      <w:r w:rsidRPr="00F048CE">
        <w:rPr>
          <w:color w:val="000000" w:themeColor="text1"/>
        </w:rPr>
        <w:t>Efeitos da compactação em algumas propriedades físicas do solo e seu reflexo no desenvolvimento das raízes de plantas de soja.</w:t>
      </w:r>
      <w:r w:rsidRPr="00655867">
        <w:rPr>
          <w:b w:val="0"/>
          <w:color w:val="000000" w:themeColor="text1"/>
        </w:rPr>
        <w:t xml:space="preserve"> Bragantia, 54:393-403, 1995.</w:t>
      </w:r>
    </w:p>
    <w:p w:rsidR="00D57ED3"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shd w:val="clear" w:color="auto" w:fill="FFFFFF"/>
        </w:rPr>
        <w:t xml:space="preserve">MORAES, A. </w:t>
      </w:r>
      <w:r w:rsidRPr="0028285D">
        <w:rPr>
          <w:color w:val="000000" w:themeColor="text1"/>
          <w:shd w:val="clear" w:color="auto" w:fill="FFFFFF"/>
        </w:rPr>
        <w:t>Pastagens como fator de recuperação de áreas degradadas</w:t>
      </w:r>
      <w:r w:rsidRPr="00655867">
        <w:rPr>
          <w:b w:val="0"/>
          <w:color w:val="000000" w:themeColor="text1"/>
          <w:shd w:val="clear" w:color="auto" w:fill="FFFFFF"/>
        </w:rPr>
        <w:t>. In: SIMPÓSIO SOBRE ECOSSISTEMAS DE PASTAGENS. 2. Anais... Jaboticabal.- SP: UNESP. p. 191-215, 1993.</w:t>
      </w:r>
      <w:r w:rsidRPr="0079081C">
        <w:rPr>
          <w:b w:val="0"/>
          <w:color w:val="000000" w:themeColor="text1"/>
          <w:shd w:val="clear" w:color="auto" w:fill="FFFFFF"/>
        </w:rPr>
        <w:t xml:space="preserve"> </w:t>
      </w:r>
      <w:r w:rsidRPr="00655867">
        <w:rPr>
          <w:b w:val="0"/>
          <w:color w:val="000000" w:themeColor="text1"/>
          <w:shd w:val="clear" w:color="auto" w:fill="FFFFFF"/>
        </w:rPr>
        <w:t xml:space="preserve">MORIN, J.; VAN WINKEL, J. </w:t>
      </w:r>
      <w:r w:rsidRPr="00F048CE">
        <w:rPr>
          <w:color w:val="000000" w:themeColor="text1"/>
          <w:shd w:val="clear" w:color="auto" w:fill="FFFFFF"/>
        </w:rPr>
        <w:t>The effect of raindrop impact and sheet erosion on infiltration rate and crust formation</w:t>
      </w:r>
      <w:r w:rsidRPr="00655867">
        <w:rPr>
          <w:b w:val="0"/>
          <w:color w:val="000000" w:themeColor="text1"/>
          <w:shd w:val="clear" w:color="auto" w:fill="FFFFFF"/>
        </w:rPr>
        <w:t>. Soil Science Society of America Journal, v.60, p.1223-1227, 1996.     </w:t>
      </w:r>
    </w:p>
    <w:p w:rsidR="00D57ED3" w:rsidRPr="0079081C" w:rsidRDefault="00D57ED3" w:rsidP="00D57ED3">
      <w:pPr>
        <w:pStyle w:val="ReferencesHeading"/>
        <w:spacing w:line="360" w:lineRule="auto"/>
        <w:jc w:val="both"/>
        <w:rPr>
          <w:b w:val="0"/>
          <w:color w:val="000000" w:themeColor="text1"/>
          <w:shd w:val="clear" w:color="auto" w:fill="FFFFFF"/>
        </w:rPr>
      </w:pPr>
      <w:r w:rsidRPr="00655867">
        <w:rPr>
          <w:b w:val="0"/>
          <w:color w:val="000000" w:themeColor="text1"/>
        </w:rPr>
        <w:t xml:space="preserve">MOOJEN, E.L. Dinâmica </w:t>
      </w:r>
      <w:r w:rsidRPr="00F048CE">
        <w:rPr>
          <w:color w:val="000000" w:themeColor="text1"/>
        </w:rPr>
        <w:t>e potencial produtivo de uma pastagem nativa do Rio Grande do Sul submetida a pressões de pastejo, épocas de diferimento e níveis de adubação</w:t>
      </w:r>
      <w:r w:rsidRPr="00655867">
        <w:rPr>
          <w:b w:val="0"/>
          <w:color w:val="000000" w:themeColor="text1"/>
        </w:rPr>
        <w:t>. Porto Alegre, Tese (Doutorado em Zootecnia - Programa de pós Graduação em Agronomia). Universidade Federal do Rio Grande do Sul. 172p. 1991.</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MUTCHLER, C.K. &amp; YOUNG, R.A. </w:t>
      </w:r>
      <w:r w:rsidRPr="0028285D">
        <w:rPr>
          <w:color w:val="000000" w:themeColor="text1"/>
        </w:rPr>
        <w:t>Soil detachment by raindrops</w:t>
      </w:r>
      <w:r w:rsidRPr="00655867">
        <w:rPr>
          <w:b w:val="0"/>
          <w:color w:val="000000" w:themeColor="text1"/>
        </w:rPr>
        <w:t>. In: PRESENT and prospective technology for predicting sediment yields and sources. Washington, USDAAgricultural Research, 1975. p.113-117. (ARS-S-40)</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NOVAK, L.R.; MONTOVANI, E.C.; MARTYN, P.J.; FERNANDES, B. </w:t>
      </w:r>
      <w:r w:rsidRPr="00F048CE">
        <w:rPr>
          <w:color w:val="000000" w:themeColor="text1"/>
        </w:rPr>
        <w:t>Efeito do tráfego de trator e da pressão de contato pneu/solo na compactação de um Latossolo Vermelho-Escuro Álico, em dois níveis de umidade</w:t>
      </w:r>
      <w:r w:rsidRPr="00655867">
        <w:rPr>
          <w:b w:val="0"/>
          <w:color w:val="000000" w:themeColor="text1"/>
        </w:rPr>
        <w:t>. Pesquisa Agropecuária Brasileira, Brasília, v.27, p.15</w:t>
      </w:r>
    </w:p>
    <w:p w:rsidR="00D57ED3" w:rsidRDefault="00D57ED3" w:rsidP="00D57ED3">
      <w:pPr>
        <w:pStyle w:val="ReferencesHeading"/>
        <w:spacing w:line="360" w:lineRule="auto"/>
        <w:jc w:val="both"/>
        <w:rPr>
          <w:b w:val="0"/>
          <w:color w:val="000000" w:themeColor="text1"/>
        </w:rPr>
      </w:pPr>
      <w:r w:rsidRPr="00EB32B7">
        <w:rPr>
          <w:b w:val="0"/>
          <w:color w:val="000000" w:themeColor="text1"/>
          <w:shd w:val="clear" w:color="auto" w:fill="FFFFFF"/>
        </w:rPr>
        <w:t xml:space="preserve"> </w:t>
      </w:r>
      <w:r w:rsidRPr="00655867">
        <w:rPr>
          <w:b w:val="0"/>
          <w:color w:val="000000" w:themeColor="text1"/>
          <w:shd w:val="clear" w:color="auto" w:fill="FFFFFF"/>
        </w:rPr>
        <w:t>PRUSKI, F.F.; BRANDÃO, V.S.; SILVA, D.D.</w:t>
      </w:r>
      <w:r w:rsidRPr="00655867">
        <w:rPr>
          <w:rStyle w:val="apple-converted-space"/>
          <w:b w:val="0"/>
          <w:color w:val="000000" w:themeColor="text1"/>
          <w:shd w:val="clear" w:color="auto" w:fill="FFFFFF"/>
        </w:rPr>
        <w:t> </w:t>
      </w:r>
      <w:r w:rsidRPr="00F048CE">
        <w:rPr>
          <w:iCs/>
          <w:color w:val="000000" w:themeColor="text1"/>
          <w:shd w:val="clear" w:color="auto" w:fill="FFFFFF"/>
        </w:rPr>
        <w:t>Escoamento superficial</w:t>
      </w:r>
      <w:r w:rsidRPr="00655867">
        <w:rPr>
          <w:b w:val="0"/>
          <w:color w:val="000000" w:themeColor="text1"/>
          <w:shd w:val="clear" w:color="auto" w:fill="FFFFFF"/>
        </w:rPr>
        <w:t>. Viçosa: UFV, 2003. 88 p.</w:t>
      </w:r>
      <w:r w:rsidRPr="00655867">
        <w:rPr>
          <w:b w:val="0"/>
          <w:color w:val="000000" w:themeColor="text1"/>
        </w:rPr>
        <w:t>8</w:t>
      </w:r>
      <w:r w:rsidRPr="00EB32B7">
        <w:rPr>
          <w:b w:val="0"/>
          <w:color w:val="000000" w:themeColor="text1"/>
        </w:rPr>
        <w:t xml:space="preserve"> </w:t>
      </w:r>
      <w:r w:rsidRPr="00655867">
        <w:rPr>
          <w:b w:val="0"/>
          <w:color w:val="000000" w:themeColor="text1"/>
        </w:rPr>
        <w:t xml:space="preserve">REICHARDT, K. </w:t>
      </w:r>
      <w:r w:rsidRPr="00F048CE">
        <w:rPr>
          <w:color w:val="000000" w:themeColor="text1"/>
        </w:rPr>
        <w:t>Infiltração da água no solo. In: Dinâmica da matéria e da energia em ecossistemas</w:t>
      </w:r>
      <w:r w:rsidRPr="00655867">
        <w:rPr>
          <w:b w:val="0"/>
          <w:color w:val="000000" w:themeColor="text1"/>
        </w:rPr>
        <w:t>. 2 ed. Piracicaba, Escola Superior de Agricultura Luiz de Queiroz, 1996. P.</w:t>
      </w:r>
      <w:r w:rsidRPr="00EB32B7">
        <w:rPr>
          <w:b w:val="0"/>
          <w:color w:val="000000" w:themeColor="text1"/>
        </w:rPr>
        <w:t xml:space="preserve"> </w:t>
      </w:r>
      <w:r w:rsidRPr="00655867">
        <w:rPr>
          <w:b w:val="0"/>
          <w:color w:val="000000" w:themeColor="text1"/>
        </w:rPr>
        <w:t>17- 352.7- 1595, 1992</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 3</w:t>
      </w:r>
      <w:r w:rsidRPr="00EB32B7">
        <w:rPr>
          <w:b w:val="0"/>
          <w:color w:val="000000" w:themeColor="text1"/>
        </w:rPr>
        <w:t xml:space="preserve"> </w:t>
      </w:r>
      <w:r w:rsidRPr="00655867">
        <w:rPr>
          <w:b w:val="0"/>
          <w:color w:val="000000" w:themeColor="text1"/>
        </w:rPr>
        <w:t xml:space="preserve">RESENDE, M.; CURI, N.; REZENDE, S.B.; CORRÊA, G.F. </w:t>
      </w:r>
      <w:r w:rsidRPr="00F048CE">
        <w:rPr>
          <w:color w:val="000000" w:themeColor="text1"/>
        </w:rPr>
        <w:t>Pedologia: base para distinção de ambientes</w:t>
      </w:r>
      <w:r w:rsidRPr="00655867">
        <w:rPr>
          <w:b w:val="0"/>
          <w:color w:val="000000" w:themeColor="text1"/>
        </w:rPr>
        <w:t>. Viçosa: NEPUT, 1995. 304p.</w:t>
      </w:r>
    </w:p>
    <w:p w:rsidR="00D57ED3" w:rsidRDefault="00D57ED3" w:rsidP="00D57ED3">
      <w:pPr>
        <w:pStyle w:val="ReferencesHeading"/>
        <w:spacing w:line="360" w:lineRule="auto"/>
        <w:jc w:val="both"/>
        <w:rPr>
          <w:b w:val="0"/>
          <w:color w:val="000000" w:themeColor="text1"/>
        </w:rPr>
      </w:pPr>
      <w:r w:rsidRPr="00655867">
        <w:rPr>
          <w:b w:val="0"/>
          <w:color w:val="000000" w:themeColor="text1"/>
        </w:rPr>
        <w:t>ROCKSTRÖM J 2003: R</w:t>
      </w:r>
      <w:r w:rsidRPr="00F048CE">
        <w:rPr>
          <w:color w:val="000000" w:themeColor="text1"/>
        </w:rPr>
        <w:t>esilience building and water demand management for drought mitigation. Phys</w:t>
      </w:r>
      <w:r w:rsidRPr="00655867">
        <w:rPr>
          <w:b w:val="0"/>
          <w:color w:val="000000" w:themeColor="text1"/>
        </w:rPr>
        <w:t>. Chem. Earth, Parts A/B/C., 28, 869–877. doi:10.1016/j.pce.2003.08.009</w:t>
      </w:r>
    </w:p>
    <w:p w:rsidR="00D57ED3" w:rsidRDefault="00D57ED3" w:rsidP="00D57ED3">
      <w:pPr>
        <w:pStyle w:val="ReferencesHeading"/>
        <w:spacing w:line="360" w:lineRule="auto"/>
        <w:jc w:val="both"/>
        <w:rPr>
          <w:b w:val="0"/>
          <w:color w:val="000000" w:themeColor="text1"/>
        </w:rPr>
      </w:pPr>
      <w:r w:rsidRPr="00655867">
        <w:rPr>
          <w:b w:val="0"/>
          <w:color w:val="000000" w:themeColor="text1"/>
        </w:rPr>
        <w:lastRenderedPageBreak/>
        <w:t xml:space="preserve">ROSSETTO, J. et al. </w:t>
      </w:r>
      <w:r w:rsidRPr="0028285D">
        <w:rPr>
          <w:color w:val="000000" w:themeColor="text1"/>
        </w:rPr>
        <w:t>Desempenho de novilhos de corte em pastagem nativa usada em diferentes níveis de intensificação</w:t>
      </w:r>
      <w:r w:rsidRPr="00655867">
        <w:rPr>
          <w:b w:val="0"/>
          <w:color w:val="000000" w:themeColor="text1"/>
        </w:rPr>
        <w:t>. In: XXIV CONGRESSO BRASILEIRO DE ZOOTECNIA, 2014, Vitória. Vitória, 2014.</w:t>
      </w:r>
    </w:p>
    <w:p w:rsidR="00D57ED3" w:rsidRDefault="00D57ED3" w:rsidP="00D57ED3">
      <w:pPr>
        <w:pStyle w:val="ReferencesHeading"/>
        <w:spacing w:line="360" w:lineRule="auto"/>
        <w:jc w:val="both"/>
        <w:rPr>
          <w:b w:val="0"/>
          <w:color w:val="000000" w:themeColor="text1"/>
        </w:rPr>
      </w:pPr>
      <w:r w:rsidRPr="00655867">
        <w:rPr>
          <w:b w:val="0"/>
          <w:color w:val="000000" w:themeColor="text1"/>
        </w:rPr>
        <w:t>SANTOS, J. N.; PEREIRA, E. D</w:t>
      </w:r>
      <w:r w:rsidRPr="00F048CE">
        <w:rPr>
          <w:color w:val="000000" w:themeColor="text1"/>
        </w:rPr>
        <w:t>. Carta de susceptibilidade a infiltração da água no solo na sub-bacia do rio Maracanã-MA.</w:t>
      </w:r>
      <w:r w:rsidRPr="00655867">
        <w:rPr>
          <w:b w:val="0"/>
          <w:color w:val="000000" w:themeColor="text1"/>
        </w:rPr>
        <w:t xml:space="preserve"> Cadernos de Pesquisa, São Luís, v. 20, n. especial, julho 2013.</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SCHOENHOLTZ, S.H.; VAN MIEGROET, H.; BURGER, J.A. </w:t>
      </w:r>
      <w:r w:rsidRPr="00F048CE">
        <w:rPr>
          <w:color w:val="000000" w:themeColor="text1"/>
        </w:rPr>
        <w:t>A review of chemical and physical properties as indicators of forest soil quality: challenges and opportunities.</w:t>
      </w:r>
      <w:r w:rsidRPr="00655867">
        <w:rPr>
          <w:b w:val="0"/>
          <w:color w:val="000000" w:themeColor="text1"/>
        </w:rPr>
        <w:t xml:space="preserve"> Forest Ecology and Management, Wageningen, v.138, p.335-356, 2000</w:t>
      </w:r>
    </w:p>
    <w:p w:rsidR="00D57ED3" w:rsidRDefault="00D57ED3" w:rsidP="00D57ED3">
      <w:pPr>
        <w:pStyle w:val="ReferencesHeading"/>
        <w:spacing w:line="360" w:lineRule="auto"/>
        <w:jc w:val="both"/>
        <w:rPr>
          <w:b w:val="0"/>
          <w:color w:val="000000" w:themeColor="text1"/>
        </w:rPr>
      </w:pPr>
      <w:r w:rsidRPr="00655867">
        <w:rPr>
          <w:b w:val="0"/>
          <w:color w:val="000000" w:themeColor="text1"/>
        </w:rPr>
        <w:t xml:space="preserve">SETELICH, E.S. </w:t>
      </w:r>
      <w:r w:rsidRPr="00F048CE">
        <w:rPr>
          <w:color w:val="000000" w:themeColor="text1"/>
        </w:rPr>
        <w:t>Potencial produtivo de uma pastagem nativa do Rio Grande do Sul submetida a distintas ofertas de forragem.</w:t>
      </w:r>
      <w:r w:rsidRPr="00655867">
        <w:rPr>
          <w:b w:val="0"/>
          <w:color w:val="000000" w:themeColor="text1"/>
        </w:rPr>
        <w:t xml:space="preserve"> Porto Alegre, Dissertação (Mestrado em Zootecnia) - Programa de Pós-Graduação em Agronomia, Universidade Federal do Rio Grande do Sul. 123p. 1994.</w:t>
      </w:r>
    </w:p>
    <w:p w:rsidR="005E21EC" w:rsidRDefault="00D57ED3" w:rsidP="00D57ED3">
      <w:pPr>
        <w:pStyle w:val="ReferencesHeading"/>
        <w:spacing w:line="360" w:lineRule="auto"/>
        <w:jc w:val="both"/>
        <w:rPr>
          <w:b w:val="0"/>
          <w:color w:val="000000" w:themeColor="text1"/>
        </w:rPr>
      </w:pPr>
      <w:r w:rsidRPr="00655867">
        <w:rPr>
          <w:b w:val="0"/>
          <w:color w:val="000000" w:themeColor="text1"/>
        </w:rPr>
        <w:t xml:space="preserve">SINGER. M.; EWING, S. </w:t>
      </w:r>
      <w:r w:rsidRPr="00F048CE">
        <w:rPr>
          <w:color w:val="000000" w:themeColor="text1"/>
        </w:rPr>
        <w:t>Soil quality</w:t>
      </w:r>
      <w:r w:rsidRPr="00655867">
        <w:rPr>
          <w:b w:val="0"/>
          <w:color w:val="000000" w:themeColor="text1"/>
        </w:rPr>
        <w:t>. In: SUMNER, M.E. Handbook of soil science. Boca Raton: CRC Press, 2000. p.271-298</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SPERA, S.T.; SANTOS, H.P.; FONTANELI, R.S.; TOMM, G.O</w:t>
      </w:r>
      <w:r w:rsidRPr="00F048CE">
        <w:rPr>
          <w:color w:val="000000" w:themeColor="text1"/>
        </w:rPr>
        <w:t>. Efeitos de sistemas de produção de grãos envolvendo pastagens sob plantio direto nos atributos físicos de solo e na produtividade. Revista Brasileira Ciência do Solo</w:t>
      </w:r>
      <w:r w:rsidRPr="00655867">
        <w:rPr>
          <w:b w:val="0"/>
          <w:color w:val="000000" w:themeColor="text1"/>
        </w:rPr>
        <w:t>, Viçosa, v.28, p.533-542, 2004.</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w:t>
      </w:r>
      <w:r w:rsidRPr="00EB32B7">
        <w:rPr>
          <w:b w:val="0"/>
          <w:color w:val="000000" w:themeColor="text1"/>
        </w:rPr>
        <w:t xml:space="preserve"> </w:t>
      </w:r>
      <w:r w:rsidRPr="00655867">
        <w:rPr>
          <w:b w:val="0"/>
          <w:color w:val="000000" w:themeColor="text1"/>
        </w:rPr>
        <w:t xml:space="preserve">TAYLOR, H. M.; BRAR, G. S. </w:t>
      </w:r>
      <w:r w:rsidRPr="00F048CE">
        <w:rPr>
          <w:color w:val="000000" w:themeColor="text1"/>
        </w:rPr>
        <w:t>Effect of soil compaction on root development. Soil and Tillage Research</w:t>
      </w:r>
      <w:r w:rsidRPr="00655867">
        <w:rPr>
          <w:b w:val="0"/>
          <w:color w:val="000000" w:themeColor="text1"/>
        </w:rPr>
        <w:t>, Amsterdam, v.19, p.111-119, 1991.</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TEIXEIRA, A.H. de C., BASTIAANSSEN, W.G.M., AHMAD, M–ud–D, BOS, M.G. 2009. </w:t>
      </w:r>
      <w:r w:rsidRPr="00F048CE">
        <w:rPr>
          <w:color w:val="000000" w:themeColor="text1"/>
        </w:rPr>
        <w:t>Reviewing SEBAL input parameters for assessing evapotranspiration and water productivity for the Low-Middle São Francisco River basin, Brazil Part B: Application to the large scale. Agricultural and Forest Meteorology</w:t>
      </w:r>
      <w:r w:rsidRPr="00655867">
        <w:rPr>
          <w:b w:val="0"/>
          <w:color w:val="000000" w:themeColor="text1"/>
        </w:rPr>
        <w:t>, v.149, p. 477-490</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TOPP, G.C.; REYNOLDS, W.D.; COOK, F.J.; KIRBY, J.M.; CARTER, M.R. </w:t>
      </w:r>
      <w:r w:rsidRPr="00F048CE">
        <w:rPr>
          <w:color w:val="000000" w:themeColor="text1"/>
        </w:rPr>
        <w:t>Physical attributes of soil quality.</w:t>
      </w:r>
      <w:r w:rsidRPr="00655867">
        <w:rPr>
          <w:b w:val="0"/>
          <w:color w:val="000000" w:themeColor="text1"/>
        </w:rPr>
        <w:t xml:space="preserve"> In: GREGORICH, E.G.; CARTER, M.R. Soil quality for crop production and ecosystem health. Amsterdam: Elsevier Science, 1997. p.21-58.</w:t>
      </w:r>
    </w:p>
    <w:p w:rsidR="00D57ED3" w:rsidRDefault="00D57ED3" w:rsidP="00D57ED3">
      <w:pPr>
        <w:pStyle w:val="ReferencesHeading"/>
        <w:spacing w:line="360" w:lineRule="auto"/>
        <w:jc w:val="both"/>
        <w:rPr>
          <w:b w:val="0"/>
          <w:color w:val="000000" w:themeColor="text1"/>
        </w:rPr>
      </w:pPr>
      <w:r w:rsidRPr="00655867">
        <w:rPr>
          <w:b w:val="0"/>
          <w:color w:val="000000" w:themeColor="text1"/>
        </w:rPr>
        <w:lastRenderedPageBreak/>
        <w:t xml:space="preserve">TORNQUIST CG, BAYER C. Serviços </w:t>
      </w:r>
      <w:r w:rsidRPr="00F048CE">
        <w:rPr>
          <w:color w:val="000000" w:themeColor="text1"/>
        </w:rPr>
        <w:t>ambientais: oportunidades para a conservação dos Campos Sulinos</w:t>
      </w:r>
      <w:r w:rsidRPr="00655867">
        <w:rPr>
          <w:b w:val="0"/>
          <w:color w:val="000000" w:themeColor="text1"/>
        </w:rPr>
        <w:t xml:space="preserve">, In: V. R. D. P. Pillar, S. C. Müller, et al (Ed.). </w:t>
      </w:r>
      <w:r w:rsidRPr="00F048CE">
        <w:rPr>
          <w:color w:val="000000" w:themeColor="text1"/>
        </w:rPr>
        <w:t>Campos sulinos: Conservação e uso sustentável da diversidade. Brasília</w:t>
      </w:r>
      <w:r w:rsidRPr="00655867">
        <w:rPr>
          <w:b w:val="0"/>
          <w:color w:val="000000" w:themeColor="text1"/>
        </w:rPr>
        <w:t>: MMA, 2009. p.122-127.</w:t>
      </w:r>
    </w:p>
    <w:p w:rsidR="005E21EC" w:rsidRDefault="005E21EC" w:rsidP="00D57ED3">
      <w:pPr>
        <w:pStyle w:val="ReferencesHeading"/>
        <w:spacing w:line="360" w:lineRule="auto"/>
        <w:jc w:val="both"/>
        <w:rPr>
          <w:b w:val="0"/>
          <w:color w:val="000000" w:themeColor="text1"/>
        </w:rPr>
      </w:pPr>
      <w:r w:rsidRPr="00655867">
        <w:rPr>
          <w:b w:val="0"/>
          <w:color w:val="000000" w:themeColor="text1"/>
        </w:rPr>
        <w:t xml:space="preserve">TRIMBLE, S. W.; MENDEL, A. C. </w:t>
      </w:r>
      <w:r w:rsidRPr="0028285D">
        <w:rPr>
          <w:color w:val="000000" w:themeColor="text1"/>
        </w:rPr>
        <w:t>The cow as a geomorphic agent: a critical review</w:t>
      </w:r>
      <w:r w:rsidRPr="00655867">
        <w:rPr>
          <w:b w:val="0"/>
          <w:color w:val="000000" w:themeColor="text1"/>
        </w:rPr>
        <w:t>. Geomorphology. v. 13: p. 233 – 253, 1995.</w:t>
      </w:r>
    </w:p>
    <w:p w:rsidR="00D57ED3" w:rsidRDefault="00D57ED3" w:rsidP="00D57ED3">
      <w:pPr>
        <w:pStyle w:val="ReferencesHeading"/>
        <w:spacing w:line="360" w:lineRule="auto"/>
        <w:jc w:val="both"/>
        <w:rPr>
          <w:b w:val="0"/>
          <w:color w:val="000000" w:themeColor="text1"/>
        </w:rPr>
      </w:pPr>
      <w:r w:rsidRPr="00655867">
        <w:rPr>
          <w:b w:val="0"/>
          <w:color w:val="000000" w:themeColor="text1"/>
        </w:rPr>
        <w:t>TRINDADE JPP, VOLK LBS, ROCHA DS, QUADROS FLF, PINHO LB, CAMARGO SS, FERREIRA APL, COELHO AA</w:t>
      </w:r>
      <w:r w:rsidRPr="00F048CE">
        <w:rPr>
          <w:color w:val="000000" w:themeColor="text1"/>
        </w:rPr>
        <w:t>. Dinâmica dos Campos da Campanha, Fronteira Oeste e Missões do Rio Grande do Sul.</w:t>
      </w:r>
      <w:r w:rsidRPr="00655867">
        <w:rPr>
          <w:b w:val="0"/>
          <w:color w:val="000000" w:themeColor="text1"/>
        </w:rPr>
        <w:t xml:space="preserve"> In: Anais do XXVI Congresso Brasileiro de Zootecnia – Zootec; Maio de 20</w:t>
      </w:r>
      <w:r>
        <w:rPr>
          <w:b w:val="0"/>
          <w:color w:val="000000" w:themeColor="text1"/>
        </w:rPr>
        <w:t>16; Santa Maria. [Acessado em 02 jun. 2017</w:t>
      </w:r>
      <w:r w:rsidRPr="00655867">
        <w:rPr>
          <w:b w:val="0"/>
          <w:color w:val="000000" w:themeColor="text1"/>
        </w:rPr>
        <w:t xml:space="preserve">]. Disp. em </w:t>
      </w:r>
      <w:hyperlink r:id="rId21" w:history="1">
        <w:r w:rsidRPr="00655867">
          <w:rPr>
            <w:rStyle w:val="Hyperlink"/>
            <w:b w:val="0"/>
            <w:color w:val="000000" w:themeColor="text1"/>
          </w:rPr>
          <w:t>http://zootec.org.br/pdfs/plenary/AY4A.pdf</w:t>
        </w:r>
      </w:hyperlink>
      <w:r w:rsidRPr="00655867">
        <w:rPr>
          <w:b w:val="0"/>
          <w:color w:val="000000" w:themeColor="text1"/>
        </w:rPr>
        <w:t>.</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TRINDADE, J. P. P.; BORBA, M. F. S.; VOLK, L. B. da S. </w:t>
      </w:r>
      <w:r w:rsidRPr="00F048CE">
        <w:rPr>
          <w:color w:val="000000" w:themeColor="text1"/>
        </w:rPr>
        <w:t>Pastejo e a estabilidade de pastagens naturais</w:t>
      </w:r>
      <w:r w:rsidRPr="00655867">
        <w:rPr>
          <w:b w:val="0"/>
          <w:color w:val="000000" w:themeColor="text1"/>
        </w:rPr>
        <w:t>. Embrapa Pecuária Sul, Documentos, 125. 2011. 17p.</w:t>
      </w:r>
    </w:p>
    <w:p w:rsidR="00D57ED3" w:rsidRPr="00EB32B7" w:rsidRDefault="00D57ED3" w:rsidP="00D57ED3">
      <w:pPr>
        <w:pStyle w:val="ReferencesHeading"/>
        <w:spacing w:line="360" w:lineRule="auto"/>
        <w:jc w:val="both"/>
        <w:rPr>
          <w:b w:val="0"/>
          <w:color w:val="000000" w:themeColor="text1"/>
        </w:rPr>
      </w:pPr>
      <w:r w:rsidRPr="00655867">
        <w:rPr>
          <w:b w:val="0"/>
          <w:color w:val="000000" w:themeColor="text1"/>
          <w:shd w:val="clear" w:color="auto" w:fill="FFFFFF"/>
        </w:rPr>
        <w:t>TRINDADE, J.K.</w:t>
      </w:r>
      <w:r w:rsidRPr="00655867">
        <w:rPr>
          <w:rStyle w:val="apple-converted-space"/>
          <w:b w:val="0"/>
          <w:color w:val="000000" w:themeColor="text1"/>
          <w:shd w:val="clear" w:color="auto" w:fill="FFFFFF"/>
        </w:rPr>
        <w:t> </w:t>
      </w:r>
      <w:r w:rsidRPr="0028285D">
        <w:rPr>
          <w:bCs/>
          <w:color w:val="000000" w:themeColor="text1"/>
          <w:shd w:val="clear" w:color="auto" w:fill="FFFFFF"/>
        </w:rPr>
        <w:t>Modificações na estrutura do pasto e no comportamento ingestivo de bovinos durante o rebaixamento do capim-marandu submetido a estratégias de pastejo rotacionado</w:t>
      </w:r>
      <w:r w:rsidRPr="00655867">
        <w:rPr>
          <w:b w:val="0"/>
          <w:color w:val="000000" w:themeColor="text1"/>
          <w:shd w:val="clear" w:color="auto" w:fill="FFFFFF"/>
        </w:rPr>
        <w:t>. Dissertação (Mestrado em Agronomia - Ciência Animal e Pastagens) - Escola Superior de Agricultura "Luiz de Queiroz", Piracicaba. 162p., 2007.</w:t>
      </w:r>
    </w:p>
    <w:p w:rsidR="00D57ED3" w:rsidRPr="00655867" w:rsidRDefault="00D57ED3" w:rsidP="00D57ED3">
      <w:pPr>
        <w:pStyle w:val="ReferencesHeading"/>
        <w:spacing w:line="360" w:lineRule="auto"/>
        <w:jc w:val="both"/>
        <w:rPr>
          <w:b w:val="0"/>
          <w:color w:val="000000" w:themeColor="text1"/>
        </w:rPr>
      </w:pPr>
      <w:r w:rsidRPr="00655867">
        <w:rPr>
          <w:b w:val="0"/>
          <w:color w:val="000000" w:themeColor="text1"/>
        </w:rPr>
        <w:t xml:space="preserve">WHITE, R. T. The </w:t>
      </w:r>
      <w:r w:rsidRPr="0028285D">
        <w:rPr>
          <w:color w:val="000000" w:themeColor="text1"/>
        </w:rPr>
        <w:t>Influence of Macropores on the Transport of Dissolved and Suspended Matter Through Soil</w:t>
      </w:r>
      <w:r w:rsidRPr="00655867">
        <w:rPr>
          <w:b w:val="0"/>
          <w:color w:val="000000" w:themeColor="text1"/>
        </w:rPr>
        <w:t>. Adv. Soil Sci., 3: 95-121, 1985.</w:t>
      </w:r>
    </w:p>
    <w:p w:rsidR="00D57ED3" w:rsidRDefault="00D57ED3" w:rsidP="00D57ED3">
      <w:pPr>
        <w:pStyle w:val="ReferencesHeading"/>
        <w:jc w:val="both"/>
      </w:pPr>
    </w:p>
    <w:sectPr w:rsidR="00D57ED3" w:rsidSect="00E17392">
      <w:headerReference w:type="even" r:id="rId22"/>
      <w:headerReference w:type="default" r:id="rId23"/>
      <w:footerReference w:type="even" r:id="rId24"/>
      <w:footerReference w:type="default" r:id="rId25"/>
      <w:pgSz w:w="11907" w:h="16840" w:code="9"/>
      <w:pgMar w:top="1701" w:right="1134" w:bottom="1134" w:left="1701" w:header="425" w:footer="79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35A" w:rsidRDefault="00A9535A">
      <w:r>
        <w:separator/>
      </w:r>
    </w:p>
  </w:endnote>
  <w:endnote w:type="continuationSeparator" w:id="1">
    <w:p w:rsidR="00A9535A" w:rsidRDefault="00A953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onsolas"/>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20C" w:rsidRDefault="0069220C">
    <w:pPr>
      <w:pStyle w:val="Rodap"/>
    </w:pPr>
  </w:p>
  <w:p w:rsidR="0069220C" w:rsidRDefault="0069220C"/>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20C" w:rsidRPr="00A84AE4" w:rsidRDefault="0069220C" w:rsidP="00A84AE4">
    <w:pPr>
      <w:rPr>
        <w:b/>
        <w:sz w:val="20"/>
        <w:szCs w:val="20"/>
      </w:rPr>
    </w:pPr>
    <w:r w:rsidRPr="00A84AE4">
      <w:rPr>
        <w:b/>
        <w:sz w:val="20"/>
        <w:szCs w:val="20"/>
      </w:rPr>
      <w:t>____________________________________________________________</w:t>
    </w:r>
    <w:r>
      <w:rPr>
        <w:b/>
        <w:sz w:val="20"/>
        <w:szCs w:val="20"/>
      </w:rPr>
      <w:t>______________________________</w:t>
    </w:r>
  </w:p>
  <w:p w:rsidR="0069220C" w:rsidRPr="00A84AE4" w:rsidRDefault="0069220C" w:rsidP="005213DB">
    <w:pPr>
      <w:pStyle w:val="Rodap"/>
      <w:jc w:val="center"/>
      <w:rPr>
        <w:sz w:val="20"/>
        <w:szCs w:val="20"/>
      </w:rPr>
    </w:pPr>
    <w:r>
      <w:rPr>
        <w:b/>
        <w:sz w:val="20"/>
        <w:szCs w:val="20"/>
      </w:rPr>
      <w:tab/>
    </w:r>
    <w:r w:rsidRPr="008E2B84">
      <w:rPr>
        <w:sz w:val="18"/>
        <w:szCs w:val="18"/>
      </w:rPr>
      <w:t xml:space="preserve">Projeto de Aperfeiçoamento Teórico e Prático – </w:t>
    </w:r>
    <w:r>
      <w:rPr>
        <w:sz w:val="18"/>
        <w:szCs w:val="18"/>
      </w:rPr>
      <w:t>Bagé</w:t>
    </w:r>
    <w:r w:rsidRPr="008E2B84">
      <w:rPr>
        <w:sz w:val="18"/>
        <w:szCs w:val="18"/>
      </w:rPr>
      <w:t xml:space="preserve"> – RS – Brasil</w:t>
    </w:r>
    <w:r>
      <w:rPr>
        <w:b/>
        <w:sz w:val="20"/>
        <w:szCs w:val="20"/>
      </w:rPr>
      <w:tab/>
    </w:r>
    <w:r w:rsidRPr="00A84AE4">
      <w:rPr>
        <w:sz w:val="20"/>
        <w:szCs w:val="20"/>
      </w:rPr>
      <w:fldChar w:fldCharType="begin"/>
    </w:r>
    <w:r w:rsidRPr="00A84AE4">
      <w:rPr>
        <w:sz w:val="20"/>
        <w:szCs w:val="20"/>
      </w:rPr>
      <w:instrText>PAGE   \* MERGEFORMAT</w:instrText>
    </w:r>
    <w:r w:rsidRPr="00A84AE4">
      <w:rPr>
        <w:sz w:val="20"/>
        <w:szCs w:val="20"/>
      </w:rPr>
      <w:fldChar w:fldCharType="separate"/>
    </w:r>
    <w:r w:rsidR="009A14D3">
      <w:rPr>
        <w:noProof/>
        <w:sz w:val="20"/>
        <w:szCs w:val="20"/>
      </w:rPr>
      <w:t>4</w:t>
    </w:r>
    <w:r w:rsidRPr="00A84AE4">
      <w:rPr>
        <w:sz w:val="20"/>
        <w:szCs w:val="20"/>
      </w:rPr>
      <w:fldChar w:fldCharType="end"/>
    </w:r>
  </w:p>
  <w:p w:rsidR="0069220C" w:rsidRDefault="0069220C" w:rsidP="005213DB">
    <w:pPr>
      <w:pStyle w:val="Rodap"/>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35A" w:rsidRDefault="00A9535A">
      <w:r>
        <w:separator/>
      </w:r>
    </w:p>
  </w:footnote>
  <w:footnote w:type="continuationSeparator" w:id="1">
    <w:p w:rsidR="00A9535A" w:rsidRDefault="00A953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20C" w:rsidRDefault="0069220C">
    <w:pPr>
      <w:pStyle w:val="Cabealho"/>
    </w:pPr>
  </w:p>
  <w:p w:rsidR="0069220C" w:rsidRDefault="0069220C"/>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20C" w:rsidRDefault="0069220C" w:rsidP="004F3A52">
    <w:pPr>
      <w:pStyle w:val="Cabealho"/>
    </w:pPr>
    <w:r>
      <w:rPr>
        <w:noProof/>
      </w:rPr>
      <w:pict>
        <v:shapetype id="_x0000_t202" coordsize="21600,21600" o:spt="202" path="m,l,21600r21600,l21600,xe">
          <v:stroke joinstyle="miter"/>
          <v:path gradientshapeok="t" o:connecttype="rect"/>
        </v:shapetype>
        <v:shape id=" 1" o:spid="_x0000_s4098" type="#_x0000_t202" style="position:absolute;margin-left:94.95pt;margin-top:11.5pt;width:269.8pt;height:48.6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" stroked="f">
          <v:path arrowok="t"/>
          <v:textbox>
            <w:txbxContent>
              <w:p w:rsidR="0069220C" w:rsidRDefault="0069220C" w:rsidP="00F9054A">
                <w:pPr>
                  <w:jc w:val="center"/>
                </w:pPr>
                <w:r>
                  <w:t>INSTITUTO DE DESENVOLVIMENTO EDUCACIONAL DE BAGÉ</w:t>
                </w:r>
              </w:p>
              <w:p w:rsidR="0069220C" w:rsidRPr="003A4AD9" w:rsidRDefault="0069220C" w:rsidP="00F9054A">
                <w:pPr>
                  <w:jc w:val="center"/>
                  <w:rPr>
                    <w:b/>
                  </w:rPr>
                </w:pPr>
                <w:r w:rsidRPr="003A4AD9">
                  <w:rPr>
                    <w:b/>
                  </w:rPr>
                  <w:t>FACULDADES IDEAU</w:t>
                </w:r>
              </w:p>
            </w:txbxContent>
          </v:textbox>
        </v:shape>
      </w:pict>
    </w:r>
    <w:r>
      <w:rPr>
        <w:noProof/>
      </w:rPr>
      <w:pict>
        <v:shape id=" 2" o:spid="_x0000_s4097" type="#_x0000_t202" style="position:absolute;margin-left:374.55pt;margin-top:-1.15pt;width:88.7pt;height:80.1pt;z-index:251658240;visibility:visible;mso-wrap-style:non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" stroked="f">
          <v:path arrowok="t"/>
          <v:textbox style="mso-fit-shape-to-text:t">
            <w:txbxContent>
              <w:p w:rsidR="0069220C" w:rsidRDefault="0069220C">
                <w:r>
                  <w:rPr>
                    <w:noProof/>
                  </w:rPr>
                  <w:drawing>
                    <wp:inline distT="0" distB="0" distL="0" distR="0">
                      <wp:extent cx="942975" cy="925830"/>
                      <wp:effectExtent l="0" t="0" r="0" b="0"/>
                      <wp:docPr id="2" name="Imagem 1" descr="Descrição: Faculdades IDEAU OK"/>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descr="Descrição: Faculdades IDEAU OK"/>
                              <pic:cNvPicPr>
                                <a:picLocks/>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42975" cy="925830"/>
                              </a:xfrm>
                              <a:prstGeom prst="rect">
                                <a:avLst/>
                              </a:prstGeom>
                              <a:noFill/>
                              <a:ln>
                                <a:noFill/>
                              </a:ln>
                            </pic:spPr>
                          </pic:pic>
                        </a:graphicData>
                      </a:graphic>
                    </wp:inline>
                  </w:drawing>
                </w:r>
              </w:p>
            </w:txbxContent>
          </v:textbox>
        </v:shape>
      </w:pict>
    </w:r>
    <w:r>
      <w:rPr>
        <w:noProof/>
      </w:rPr>
      <w:drawing>
        <wp:inline distT="0" distB="0" distL="0" distR="0">
          <wp:extent cx="963295" cy="963295"/>
          <wp:effectExtent l="0" t="0" r="0" b="0"/>
          <wp:docPr id="3" name="Imagem 3" descr="^AF6C0A68484F8AD3720B09226D65687167C5DCD457B033DED8^pimgpsh_fullsize_dist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descr="^AF6C0A68484F8AD3720B09226D65687167C5DCD457B033DED8^pimgpsh_fullsize_distr"/>
                  <pic:cNvPicPr>
                    <a:picLocks/>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3295" cy="96329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BCE04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5B1408"/>
    <w:multiLevelType w:val="multilevel"/>
    <w:tmpl w:val="02AAA950"/>
    <w:lvl w:ilvl="0">
      <w:start w:val="1"/>
      <w:numFmt w:val="bullet"/>
      <w:lvlText w:val=""/>
      <w:lvlJc w:val="left"/>
      <w:pPr>
        <w:tabs>
          <w:tab w:val="num" w:pos="720"/>
        </w:tabs>
        <w:ind w:left="720" w:hanging="360"/>
      </w:pPr>
      <w:rPr>
        <w:rFonts w:ascii="Symbol" w:hAnsi="Symbol"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
    <w:nsid w:val="1C6E4D66"/>
    <w:multiLevelType w:val="hybridMultilevel"/>
    <w:tmpl w:val="5D6EA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FE5D42"/>
    <w:multiLevelType w:val="hybridMultilevel"/>
    <w:tmpl w:val="F7F86D4E"/>
    <w:lvl w:ilvl="0" w:tplc="0416000D">
      <w:start w:val="1"/>
      <w:numFmt w:val="bullet"/>
      <w:lvlText w:val=""/>
      <w:lvlJc w:val="left"/>
      <w:pPr>
        <w:tabs>
          <w:tab w:val="num" w:pos="720"/>
        </w:tabs>
        <w:ind w:left="720" w:hanging="360"/>
      </w:pPr>
      <w:rPr>
        <w:rFonts w:ascii="Wingdings" w:hAnsi="Wingdings"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4">
    <w:nsid w:val="216D795B"/>
    <w:multiLevelType w:val="hybridMultilevel"/>
    <w:tmpl w:val="69FE9B62"/>
    <w:lvl w:ilvl="0" w:tplc="DF82FE04">
      <w:start w:val="3"/>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27A6D8D"/>
    <w:multiLevelType w:val="hybridMultilevel"/>
    <w:tmpl w:val="F40AB29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6F01175"/>
    <w:multiLevelType w:val="hybridMultilevel"/>
    <w:tmpl w:val="41F4C342"/>
    <w:lvl w:ilvl="0" w:tplc="86529164">
      <w:start w:val="2"/>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862739D"/>
    <w:multiLevelType w:val="hybridMultilevel"/>
    <w:tmpl w:val="3A8EA9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2E3D277C"/>
    <w:multiLevelType w:val="multilevel"/>
    <w:tmpl w:val="EB7A62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nsid w:val="30265920"/>
    <w:multiLevelType w:val="multilevel"/>
    <w:tmpl w:val="DA16FFEE"/>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nsid w:val="556D07B4"/>
    <w:multiLevelType w:val="hybridMultilevel"/>
    <w:tmpl w:val="301CE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58A735A7"/>
    <w:multiLevelType w:val="multilevel"/>
    <w:tmpl w:val="2BF00CB2"/>
    <w:lvl w:ilvl="0">
      <w:start w:val="1"/>
      <w:numFmt w:val="bullet"/>
      <w:lvlText w:val="●"/>
      <w:lvlJc w:val="left"/>
      <w:pPr>
        <w:ind w:left="720" w:firstLine="360"/>
      </w:pPr>
      <w:rPr>
        <w:rFonts w:ascii="Verdana" w:eastAsia="Verdana" w:hAnsi="Verdana" w:cs="Verdana"/>
        <w:color w:val="111111"/>
        <w:sz w:val="18"/>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nsid w:val="5B2F672A"/>
    <w:multiLevelType w:val="hybridMultilevel"/>
    <w:tmpl w:val="02AAA950"/>
    <w:lvl w:ilvl="0" w:tplc="04160001">
      <w:start w:val="1"/>
      <w:numFmt w:val="bullet"/>
      <w:lvlText w:val=""/>
      <w:lvlJc w:val="left"/>
      <w:pPr>
        <w:tabs>
          <w:tab w:val="num" w:pos="720"/>
        </w:tabs>
        <w:ind w:left="720" w:hanging="360"/>
      </w:pPr>
      <w:rPr>
        <w:rFonts w:ascii="Symbol" w:hAnsi="Symbol" w:hint="default"/>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abstractNum w:abstractNumId="13">
    <w:nsid w:val="6B89433C"/>
    <w:multiLevelType w:val="hybridMultilevel"/>
    <w:tmpl w:val="B3CAEDF0"/>
    <w:lvl w:ilvl="0" w:tplc="89562570">
      <w:start w:val="4"/>
      <w:numFmt w:val="decimal"/>
      <w:lvlText w:val="%1"/>
      <w:lvlJc w:val="left"/>
      <w:pPr>
        <w:ind w:left="720" w:hanging="360"/>
      </w:pPr>
      <w:rPr>
        <w:rFonts w:eastAsia="Verdan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FB76F90"/>
    <w:multiLevelType w:val="hybridMultilevel"/>
    <w:tmpl w:val="543A9DDC"/>
    <w:lvl w:ilvl="0" w:tplc="0416000F">
      <w:start w:val="1"/>
      <w:numFmt w:val="decimal"/>
      <w:lvlText w:val="%1."/>
      <w:lvlJc w:val="left"/>
      <w:pPr>
        <w:tabs>
          <w:tab w:val="num" w:pos="720"/>
        </w:tabs>
        <w:ind w:left="720" w:hanging="360"/>
      </w:pPr>
      <w:rPr>
        <w:rFonts w:cs="Times New Roman"/>
      </w:rPr>
    </w:lvl>
    <w:lvl w:ilvl="1" w:tplc="04160019">
      <w:start w:val="1"/>
      <w:numFmt w:val="lowerLetter"/>
      <w:lvlText w:val="%2."/>
      <w:lvlJc w:val="left"/>
      <w:pPr>
        <w:tabs>
          <w:tab w:val="num" w:pos="1440"/>
        </w:tabs>
        <w:ind w:left="1440" w:hanging="360"/>
      </w:pPr>
      <w:rPr>
        <w:rFonts w:cs="Times New Roman"/>
      </w:rPr>
    </w:lvl>
    <w:lvl w:ilvl="2" w:tplc="0416001B">
      <w:start w:val="1"/>
      <w:numFmt w:val="lowerRoman"/>
      <w:lvlText w:val="%3."/>
      <w:lvlJc w:val="right"/>
      <w:pPr>
        <w:tabs>
          <w:tab w:val="num" w:pos="2160"/>
        </w:tabs>
        <w:ind w:left="2160" w:hanging="18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lowerLetter"/>
      <w:lvlText w:val="%5."/>
      <w:lvlJc w:val="left"/>
      <w:pPr>
        <w:tabs>
          <w:tab w:val="num" w:pos="3600"/>
        </w:tabs>
        <w:ind w:left="3600" w:hanging="360"/>
      </w:pPr>
      <w:rPr>
        <w:rFonts w:cs="Times New Roman"/>
      </w:rPr>
    </w:lvl>
    <w:lvl w:ilvl="5" w:tplc="0416001B">
      <w:start w:val="1"/>
      <w:numFmt w:val="lowerRoman"/>
      <w:lvlText w:val="%6."/>
      <w:lvlJc w:val="right"/>
      <w:pPr>
        <w:tabs>
          <w:tab w:val="num" w:pos="4320"/>
        </w:tabs>
        <w:ind w:left="4320" w:hanging="18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lowerLetter"/>
      <w:lvlText w:val="%8."/>
      <w:lvlJc w:val="left"/>
      <w:pPr>
        <w:tabs>
          <w:tab w:val="num" w:pos="5760"/>
        </w:tabs>
        <w:ind w:left="5760" w:hanging="360"/>
      </w:pPr>
      <w:rPr>
        <w:rFonts w:cs="Times New Roman"/>
      </w:rPr>
    </w:lvl>
    <w:lvl w:ilvl="8" w:tplc="0416001B">
      <w:start w:val="1"/>
      <w:numFmt w:val="lowerRoman"/>
      <w:lvlText w:val="%9."/>
      <w:lvlJc w:val="right"/>
      <w:pPr>
        <w:tabs>
          <w:tab w:val="num" w:pos="6480"/>
        </w:tabs>
        <w:ind w:left="6480" w:hanging="180"/>
      </w:pPr>
      <w:rPr>
        <w:rFonts w:cs="Times New Roman"/>
      </w:rPr>
    </w:lvl>
  </w:abstractNum>
  <w:num w:numId="1">
    <w:abstractNumId w:val="14"/>
  </w:num>
  <w:num w:numId="2">
    <w:abstractNumId w:val="12"/>
  </w:num>
  <w:num w:numId="3">
    <w:abstractNumId w:val="1"/>
  </w:num>
  <w:num w:numId="4">
    <w:abstractNumId w:val="3"/>
  </w:num>
  <w:num w:numId="5">
    <w:abstractNumId w:val="11"/>
  </w:num>
  <w:num w:numId="6">
    <w:abstractNumId w:val="10"/>
  </w:num>
  <w:num w:numId="7">
    <w:abstractNumId w:val="9"/>
  </w:num>
  <w:num w:numId="8">
    <w:abstractNumId w:val="5"/>
  </w:num>
  <w:num w:numId="9">
    <w:abstractNumId w:val="8"/>
  </w:num>
  <w:num w:numId="10">
    <w:abstractNumId w:val="0"/>
  </w:num>
  <w:num w:numId="11">
    <w:abstractNumId w:val="6"/>
  </w:num>
  <w:num w:numId="12">
    <w:abstractNumId w:val="4"/>
  </w:num>
  <w:num w:numId="13">
    <w:abstractNumId w:val="2"/>
  </w:num>
  <w:num w:numId="14">
    <w:abstractNumId w:val="13"/>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oNotHyphenateCaps/>
  <w:noPunctuationKerning/>
  <w:characterSpacingControl w:val="doNotCompress"/>
  <w:doNotValidateAgainstSchema/>
  <w:doNotDemarcateInvalidXml/>
  <w:hdrShapeDefaults>
    <o:shapedefaults v:ext="edit" spidmax="11266"/>
    <o:shapelayout v:ext="edit">
      <o:idmap v:ext="edit" data="4"/>
    </o:shapelayout>
  </w:hdrShapeDefaults>
  <w:footnotePr>
    <w:footnote w:id="0"/>
    <w:footnote w:id="1"/>
  </w:footnotePr>
  <w:endnotePr>
    <w:endnote w:id="0"/>
    <w:endnote w:id="1"/>
  </w:endnotePr>
  <w:compat/>
  <w:rsids>
    <w:rsidRoot w:val="00D136C4"/>
    <w:rsid w:val="00004B5F"/>
    <w:rsid w:val="0000739A"/>
    <w:rsid w:val="0000784E"/>
    <w:rsid w:val="00012469"/>
    <w:rsid w:val="0002195A"/>
    <w:rsid w:val="00021D96"/>
    <w:rsid w:val="00023D89"/>
    <w:rsid w:val="00030678"/>
    <w:rsid w:val="0003241B"/>
    <w:rsid w:val="000367BA"/>
    <w:rsid w:val="00043393"/>
    <w:rsid w:val="0004475D"/>
    <w:rsid w:val="00050A95"/>
    <w:rsid w:val="00051D2B"/>
    <w:rsid w:val="00053A05"/>
    <w:rsid w:val="00057D10"/>
    <w:rsid w:val="00066066"/>
    <w:rsid w:val="00076CE3"/>
    <w:rsid w:val="0007722D"/>
    <w:rsid w:val="0008102C"/>
    <w:rsid w:val="0009487B"/>
    <w:rsid w:val="00096AC4"/>
    <w:rsid w:val="000A79BB"/>
    <w:rsid w:val="000B457E"/>
    <w:rsid w:val="000B6DEC"/>
    <w:rsid w:val="000B7C1A"/>
    <w:rsid w:val="000C3E68"/>
    <w:rsid w:val="000C4601"/>
    <w:rsid w:val="000E4A67"/>
    <w:rsid w:val="000F3F34"/>
    <w:rsid w:val="00105B9B"/>
    <w:rsid w:val="00126169"/>
    <w:rsid w:val="00150E3D"/>
    <w:rsid w:val="0015503D"/>
    <w:rsid w:val="001608CD"/>
    <w:rsid w:val="00162F48"/>
    <w:rsid w:val="00166949"/>
    <w:rsid w:val="0017515D"/>
    <w:rsid w:val="00177EE6"/>
    <w:rsid w:val="0018568D"/>
    <w:rsid w:val="00190D3F"/>
    <w:rsid w:val="0019708E"/>
    <w:rsid w:val="001B150A"/>
    <w:rsid w:val="001B7EE2"/>
    <w:rsid w:val="001D1429"/>
    <w:rsid w:val="001D7F0C"/>
    <w:rsid w:val="001E3CB1"/>
    <w:rsid w:val="001E418A"/>
    <w:rsid w:val="001E443E"/>
    <w:rsid w:val="001E5936"/>
    <w:rsid w:val="001E5BBE"/>
    <w:rsid w:val="001E73ED"/>
    <w:rsid w:val="001F0986"/>
    <w:rsid w:val="002006E8"/>
    <w:rsid w:val="002068F2"/>
    <w:rsid w:val="00217906"/>
    <w:rsid w:val="00236C6F"/>
    <w:rsid w:val="00240139"/>
    <w:rsid w:val="00240D78"/>
    <w:rsid w:val="0024430D"/>
    <w:rsid w:val="00245B5F"/>
    <w:rsid w:val="002516FC"/>
    <w:rsid w:val="002678EB"/>
    <w:rsid w:val="0029588F"/>
    <w:rsid w:val="002A31A1"/>
    <w:rsid w:val="002A544A"/>
    <w:rsid w:val="002A7DE2"/>
    <w:rsid w:val="002B1C00"/>
    <w:rsid w:val="002C4DC6"/>
    <w:rsid w:val="002D2638"/>
    <w:rsid w:val="002D3D00"/>
    <w:rsid w:val="002F04A5"/>
    <w:rsid w:val="002F3E4C"/>
    <w:rsid w:val="002F69EA"/>
    <w:rsid w:val="003071AD"/>
    <w:rsid w:val="00311FEF"/>
    <w:rsid w:val="00313FF2"/>
    <w:rsid w:val="00314BA8"/>
    <w:rsid w:val="00320E1A"/>
    <w:rsid w:val="00322564"/>
    <w:rsid w:val="0032795A"/>
    <w:rsid w:val="003329BB"/>
    <w:rsid w:val="00333224"/>
    <w:rsid w:val="00336295"/>
    <w:rsid w:val="00342112"/>
    <w:rsid w:val="00343F01"/>
    <w:rsid w:val="0034408F"/>
    <w:rsid w:val="00355EAE"/>
    <w:rsid w:val="00365AAB"/>
    <w:rsid w:val="00366284"/>
    <w:rsid w:val="0037196B"/>
    <w:rsid w:val="00386856"/>
    <w:rsid w:val="003906FB"/>
    <w:rsid w:val="00397DE5"/>
    <w:rsid w:val="003A4AD9"/>
    <w:rsid w:val="003A4BC2"/>
    <w:rsid w:val="003A602F"/>
    <w:rsid w:val="003B0383"/>
    <w:rsid w:val="003B2B30"/>
    <w:rsid w:val="003B321A"/>
    <w:rsid w:val="003B36B8"/>
    <w:rsid w:val="003B47EA"/>
    <w:rsid w:val="003B4914"/>
    <w:rsid w:val="003B50F6"/>
    <w:rsid w:val="003E0611"/>
    <w:rsid w:val="003F2F35"/>
    <w:rsid w:val="003F4BD9"/>
    <w:rsid w:val="003F5648"/>
    <w:rsid w:val="003F69C4"/>
    <w:rsid w:val="003F6DF1"/>
    <w:rsid w:val="00406D71"/>
    <w:rsid w:val="00412EFC"/>
    <w:rsid w:val="00422385"/>
    <w:rsid w:val="00423BDB"/>
    <w:rsid w:val="00440461"/>
    <w:rsid w:val="00440DA4"/>
    <w:rsid w:val="00442316"/>
    <w:rsid w:val="00444F63"/>
    <w:rsid w:val="004463B9"/>
    <w:rsid w:val="00476929"/>
    <w:rsid w:val="00491630"/>
    <w:rsid w:val="00494963"/>
    <w:rsid w:val="00496917"/>
    <w:rsid w:val="004B3B53"/>
    <w:rsid w:val="004B64D6"/>
    <w:rsid w:val="004C5AF0"/>
    <w:rsid w:val="004D00D4"/>
    <w:rsid w:val="004D1767"/>
    <w:rsid w:val="004E04DB"/>
    <w:rsid w:val="004E0511"/>
    <w:rsid w:val="004F1CF0"/>
    <w:rsid w:val="004F2658"/>
    <w:rsid w:val="004F3A52"/>
    <w:rsid w:val="004F575F"/>
    <w:rsid w:val="00512714"/>
    <w:rsid w:val="00513762"/>
    <w:rsid w:val="00513CD8"/>
    <w:rsid w:val="0051475A"/>
    <w:rsid w:val="00515457"/>
    <w:rsid w:val="005157AA"/>
    <w:rsid w:val="00515C16"/>
    <w:rsid w:val="005213DB"/>
    <w:rsid w:val="00521C51"/>
    <w:rsid w:val="005232C5"/>
    <w:rsid w:val="00531126"/>
    <w:rsid w:val="00534972"/>
    <w:rsid w:val="00550B83"/>
    <w:rsid w:val="005675E8"/>
    <w:rsid w:val="005721CD"/>
    <w:rsid w:val="0057500C"/>
    <w:rsid w:val="00576E7D"/>
    <w:rsid w:val="005821A9"/>
    <w:rsid w:val="00593D7A"/>
    <w:rsid w:val="005A2316"/>
    <w:rsid w:val="005A502C"/>
    <w:rsid w:val="005A6587"/>
    <w:rsid w:val="005A6BB8"/>
    <w:rsid w:val="005B5D85"/>
    <w:rsid w:val="005D2F3A"/>
    <w:rsid w:val="005E21EC"/>
    <w:rsid w:val="005E55F2"/>
    <w:rsid w:val="005F0933"/>
    <w:rsid w:val="005F3713"/>
    <w:rsid w:val="00600676"/>
    <w:rsid w:val="00605C0B"/>
    <w:rsid w:val="00606A11"/>
    <w:rsid w:val="006115AA"/>
    <w:rsid w:val="00617DDA"/>
    <w:rsid w:val="006213E4"/>
    <w:rsid w:val="00644DA2"/>
    <w:rsid w:val="00647865"/>
    <w:rsid w:val="00663C2D"/>
    <w:rsid w:val="006709A3"/>
    <w:rsid w:val="00672EBF"/>
    <w:rsid w:val="006735A9"/>
    <w:rsid w:val="00680AEE"/>
    <w:rsid w:val="00682D96"/>
    <w:rsid w:val="00687031"/>
    <w:rsid w:val="0069220C"/>
    <w:rsid w:val="00693CBF"/>
    <w:rsid w:val="00696769"/>
    <w:rsid w:val="006A1E52"/>
    <w:rsid w:val="006A5D43"/>
    <w:rsid w:val="006B2F6E"/>
    <w:rsid w:val="006B432A"/>
    <w:rsid w:val="006B48A3"/>
    <w:rsid w:val="006B6419"/>
    <w:rsid w:val="006C1016"/>
    <w:rsid w:val="006E09E2"/>
    <w:rsid w:val="006E6991"/>
    <w:rsid w:val="006F45D1"/>
    <w:rsid w:val="00713C0E"/>
    <w:rsid w:val="00732328"/>
    <w:rsid w:val="0073276C"/>
    <w:rsid w:val="00737D4E"/>
    <w:rsid w:val="00745DBA"/>
    <w:rsid w:val="007552F6"/>
    <w:rsid w:val="00760883"/>
    <w:rsid w:val="00774924"/>
    <w:rsid w:val="007766F7"/>
    <w:rsid w:val="00781479"/>
    <w:rsid w:val="00783A94"/>
    <w:rsid w:val="007875D9"/>
    <w:rsid w:val="0078767B"/>
    <w:rsid w:val="00793C55"/>
    <w:rsid w:val="00793F1B"/>
    <w:rsid w:val="0079609C"/>
    <w:rsid w:val="007A3613"/>
    <w:rsid w:val="007A6D06"/>
    <w:rsid w:val="007B12C4"/>
    <w:rsid w:val="007B6EF7"/>
    <w:rsid w:val="007C7133"/>
    <w:rsid w:val="007D4F5D"/>
    <w:rsid w:val="007D5C41"/>
    <w:rsid w:val="007D7127"/>
    <w:rsid w:val="007E1979"/>
    <w:rsid w:val="007E5C0F"/>
    <w:rsid w:val="007F4B54"/>
    <w:rsid w:val="007F76C7"/>
    <w:rsid w:val="00801655"/>
    <w:rsid w:val="00814B37"/>
    <w:rsid w:val="008261A1"/>
    <w:rsid w:val="00827B77"/>
    <w:rsid w:val="00834603"/>
    <w:rsid w:val="008377AF"/>
    <w:rsid w:val="008377DE"/>
    <w:rsid w:val="00847C7F"/>
    <w:rsid w:val="008556EC"/>
    <w:rsid w:val="008569F5"/>
    <w:rsid w:val="00856F46"/>
    <w:rsid w:val="008608A8"/>
    <w:rsid w:val="008710F2"/>
    <w:rsid w:val="00872B12"/>
    <w:rsid w:val="0088484D"/>
    <w:rsid w:val="00886873"/>
    <w:rsid w:val="008A2B14"/>
    <w:rsid w:val="008A2D5F"/>
    <w:rsid w:val="008A6269"/>
    <w:rsid w:val="008B42E4"/>
    <w:rsid w:val="008B53DC"/>
    <w:rsid w:val="008B58CF"/>
    <w:rsid w:val="008B5F97"/>
    <w:rsid w:val="008C5FBC"/>
    <w:rsid w:val="008C64DD"/>
    <w:rsid w:val="008D4751"/>
    <w:rsid w:val="008D4D0B"/>
    <w:rsid w:val="008E17BF"/>
    <w:rsid w:val="008E2B84"/>
    <w:rsid w:val="008F6E5F"/>
    <w:rsid w:val="00906D8C"/>
    <w:rsid w:val="009078C7"/>
    <w:rsid w:val="00917597"/>
    <w:rsid w:val="00922FEF"/>
    <w:rsid w:val="0092599C"/>
    <w:rsid w:val="009318B3"/>
    <w:rsid w:val="00932F6C"/>
    <w:rsid w:val="009365E8"/>
    <w:rsid w:val="009452DD"/>
    <w:rsid w:val="009525EE"/>
    <w:rsid w:val="0095299E"/>
    <w:rsid w:val="00953D3A"/>
    <w:rsid w:val="00971556"/>
    <w:rsid w:val="00976EF8"/>
    <w:rsid w:val="009778C5"/>
    <w:rsid w:val="0097798C"/>
    <w:rsid w:val="0098522E"/>
    <w:rsid w:val="009861AD"/>
    <w:rsid w:val="0099323F"/>
    <w:rsid w:val="009A14D3"/>
    <w:rsid w:val="009A2A04"/>
    <w:rsid w:val="009A36E7"/>
    <w:rsid w:val="009A3C09"/>
    <w:rsid w:val="009A3C57"/>
    <w:rsid w:val="009A6BBB"/>
    <w:rsid w:val="009B3312"/>
    <w:rsid w:val="009C0E18"/>
    <w:rsid w:val="009C5467"/>
    <w:rsid w:val="009C560E"/>
    <w:rsid w:val="009D49EA"/>
    <w:rsid w:val="009D4FE4"/>
    <w:rsid w:val="009E06EC"/>
    <w:rsid w:val="009E14B8"/>
    <w:rsid w:val="009E1772"/>
    <w:rsid w:val="009E4A24"/>
    <w:rsid w:val="009F2A7E"/>
    <w:rsid w:val="009F466E"/>
    <w:rsid w:val="00A02786"/>
    <w:rsid w:val="00A11A1D"/>
    <w:rsid w:val="00A132EC"/>
    <w:rsid w:val="00A13D2C"/>
    <w:rsid w:val="00A20F12"/>
    <w:rsid w:val="00A2171C"/>
    <w:rsid w:val="00A233D7"/>
    <w:rsid w:val="00A25423"/>
    <w:rsid w:val="00A3124D"/>
    <w:rsid w:val="00A31C21"/>
    <w:rsid w:val="00A37575"/>
    <w:rsid w:val="00A43549"/>
    <w:rsid w:val="00A4474A"/>
    <w:rsid w:val="00A52223"/>
    <w:rsid w:val="00A556B3"/>
    <w:rsid w:val="00A62618"/>
    <w:rsid w:val="00A65504"/>
    <w:rsid w:val="00A656A4"/>
    <w:rsid w:val="00A659D3"/>
    <w:rsid w:val="00A7685E"/>
    <w:rsid w:val="00A8403F"/>
    <w:rsid w:val="00A84AE4"/>
    <w:rsid w:val="00A8505B"/>
    <w:rsid w:val="00A85474"/>
    <w:rsid w:val="00A92E23"/>
    <w:rsid w:val="00A9535A"/>
    <w:rsid w:val="00A977A9"/>
    <w:rsid w:val="00AA32C0"/>
    <w:rsid w:val="00AA3824"/>
    <w:rsid w:val="00AA52DF"/>
    <w:rsid w:val="00AB2E13"/>
    <w:rsid w:val="00AC550F"/>
    <w:rsid w:val="00AC7D73"/>
    <w:rsid w:val="00AD0DEC"/>
    <w:rsid w:val="00AD1635"/>
    <w:rsid w:val="00AD2B1A"/>
    <w:rsid w:val="00AD45F7"/>
    <w:rsid w:val="00AE1970"/>
    <w:rsid w:val="00AF4740"/>
    <w:rsid w:val="00B034F9"/>
    <w:rsid w:val="00B15F56"/>
    <w:rsid w:val="00B41836"/>
    <w:rsid w:val="00B452A4"/>
    <w:rsid w:val="00B471A7"/>
    <w:rsid w:val="00B60AA4"/>
    <w:rsid w:val="00B617E5"/>
    <w:rsid w:val="00B61EBC"/>
    <w:rsid w:val="00B62B6A"/>
    <w:rsid w:val="00B62F4E"/>
    <w:rsid w:val="00B70217"/>
    <w:rsid w:val="00B77B00"/>
    <w:rsid w:val="00B81003"/>
    <w:rsid w:val="00B83ADE"/>
    <w:rsid w:val="00B8514A"/>
    <w:rsid w:val="00B87785"/>
    <w:rsid w:val="00BA00E3"/>
    <w:rsid w:val="00BA54CA"/>
    <w:rsid w:val="00BA654F"/>
    <w:rsid w:val="00BA6E92"/>
    <w:rsid w:val="00BB305D"/>
    <w:rsid w:val="00BC0067"/>
    <w:rsid w:val="00BC5970"/>
    <w:rsid w:val="00BD4B50"/>
    <w:rsid w:val="00BF03FF"/>
    <w:rsid w:val="00BF36F0"/>
    <w:rsid w:val="00BF4DE1"/>
    <w:rsid w:val="00C024DC"/>
    <w:rsid w:val="00C02D0D"/>
    <w:rsid w:val="00C038D7"/>
    <w:rsid w:val="00C047B1"/>
    <w:rsid w:val="00C10994"/>
    <w:rsid w:val="00C13DBF"/>
    <w:rsid w:val="00C159EC"/>
    <w:rsid w:val="00C247AA"/>
    <w:rsid w:val="00C25F30"/>
    <w:rsid w:val="00C32F3B"/>
    <w:rsid w:val="00C335C8"/>
    <w:rsid w:val="00C43BEC"/>
    <w:rsid w:val="00C46532"/>
    <w:rsid w:val="00C46E66"/>
    <w:rsid w:val="00C64E30"/>
    <w:rsid w:val="00C6543D"/>
    <w:rsid w:val="00C834F2"/>
    <w:rsid w:val="00C84D56"/>
    <w:rsid w:val="00C9477D"/>
    <w:rsid w:val="00C958B5"/>
    <w:rsid w:val="00C95B2D"/>
    <w:rsid w:val="00CA46A8"/>
    <w:rsid w:val="00CB4A93"/>
    <w:rsid w:val="00CB4C8A"/>
    <w:rsid w:val="00CB5025"/>
    <w:rsid w:val="00CD0CB7"/>
    <w:rsid w:val="00CD3137"/>
    <w:rsid w:val="00CD67C8"/>
    <w:rsid w:val="00CE02E9"/>
    <w:rsid w:val="00CE3A53"/>
    <w:rsid w:val="00CE3FF2"/>
    <w:rsid w:val="00CF1B69"/>
    <w:rsid w:val="00CF6708"/>
    <w:rsid w:val="00D01943"/>
    <w:rsid w:val="00D020DF"/>
    <w:rsid w:val="00D07344"/>
    <w:rsid w:val="00D11AF6"/>
    <w:rsid w:val="00D136C4"/>
    <w:rsid w:val="00D149AF"/>
    <w:rsid w:val="00D15B1B"/>
    <w:rsid w:val="00D16DB1"/>
    <w:rsid w:val="00D229E0"/>
    <w:rsid w:val="00D2427D"/>
    <w:rsid w:val="00D30EC6"/>
    <w:rsid w:val="00D43F20"/>
    <w:rsid w:val="00D44C51"/>
    <w:rsid w:val="00D526B7"/>
    <w:rsid w:val="00D53665"/>
    <w:rsid w:val="00D542AC"/>
    <w:rsid w:val="00D5544F"/>
    <w:rsid w:val="00D55E8D"/>
    <w:rsid w:val="00D57ED3"/>
    <w:rsid w:val="00D6022F"/>
    <w:rsid w:val="00D62501"/>
    <w:rsid w:val="00D63C59"/>
    <w:rsid w:val="00D64E35"/>
    <w:rsid w:val="00D7568E"/>
    <w:rsid w:val="00D761E9"/>
    <w:rsid w:val="00D8371D"/>
    <w:rsid w:val="00D84F06"/>
    <w:rsid w:val="00DA27DF"/>
    <w:rsid w:val="00DB3653"/>
    <w:rsid w:val="00DB3A8A"/>
    <w:rsid w:val="00DC361F"/>
    <w:rsid w:val="00DC58DE"/>
    <w:rsid w:val="00DC6381"/>
    <w:rsid w:val="00DE26F0"/>
    <w:rsid w:val="00DE51DF"/>
    <w:rsid w:val="00DF153A"/>
    <w:rsid w:val="00DF29C2"/>
    <w:rsid w:val="00DF5168"/>
    <w:rsid w:val="00DF57C8"/>
    <w:rsid w:val="00E01D9D"/>
    <w:rsid w:val="00E045DE"/>
    <w:rsid w:val="00E11F6D"/>
    <w:rsid w:val="00E13681"/>
    <w:rsid w:val="00E156F4"/>
    <w:rsid w:val="00E17392"/>
    <w:rsid w:val="00E22E91"/>
    <w:rsid w:val="00E25EF7"/>
    <w:rsid w:val="00E26198"/>
    <w:rsid w:val="00E3280F"/>
    <w:rsid w:val="00E32A04"/>
    <w:rsid w:val="00E42EB9"/>
    <w:rsid w:val="00E610E4"/>
    <w:rsid w:val="00E65EDA"/>
    <w:rsid w:val="00E75546"/>
    <w:rsid w:val="00E77B10"/>
    <w:rsid w:val="00E82B8C"/>
    <w:rsid w:val="00E85B34"/>
    <w:rsid w:val="00E90B04"/>
    <w:rsid w:val="00E930E0"/>
    <w:rsid w:val="00E9629A"/>
    <w:rsid w:val="00EA4E3D"/>
    <w:rsid w:val="00EB2426"/>
    <w:rsid w:val="00EC20BE"/>
    <w:rsid w:val="00EE260C"/>
    <w:rsid w:val="00EF25E7"/>
    <w:rsid w:val="00EF5098"/>
    <w:rsid w:val="00F000F5"/>
    <w:rsid w:val="00F00569"/>
    <w:rsid w:val="00F11F77"/>
    <w:rsid w:val="00F13B17"/>
    <w:rsid w:val="00F201F0"/>
    <w:rsid w:val="00F22C44"/>
    <w:rsid w:val="00F336BE"/>
    <w:rsid w:val="00F35903"/>
    <w:rsid w:val="00F504BB"/>
    <w:rsid w:val="00F62AED"/>
    <w:rsid w:val="00F645E9"/>
    <w:rsid w:val="00F6773B"/>
    <w:rsid w:val="00F803C8"/>
    <w:rsid w:val="00F9054A"/>
    <w:rsid w:val="00F91FAB"/>
    <w:rsid w:val="00F947C0"/>
    <w:rsid w:val="00F95186"/>
    <w:rsid w:val="00FA0AF9"/>
    <w:rsid w:val="00FB1BB2"/>
    <w:rsid w:val="00FB3F95"/>
    <w:rsid w:val="00FB59D4"/>
    <w:rsid w:val="00FC3D8D"/>
    <w:rsid w:val="00FC669E"/>
    <w:rsid w:val="00FC7E5B"/>
    <w:rsid w:val="00FD24DB"/>
    <w:rsid w:val="00FE335E"/>
    <w:rsid w:val="00FE706C"/>
    <w:rsid w:val="00FF3D3A"/>
    <w:rsid w:val="00FF64F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uiPriority="99"/>
    <w:lsdException w:name="footer" w:uiPriority="99"/>
    <w:lsdException w:name="caption" w:locked="1" w:qFormat="1"/>
    <w:lsdException w:name="footnote reference" w:uiPriority="99"/>
    <w:lsdException w:name="toa heading" w:semiHidden="0" w:unhideWhenUsed="0"/>
    <w:lsdException w:name="List Number" w:semiHidden="0" w:unhideWhenUsed="0"/>
    <w:lsdException w:name="List 2" w:semiHidden="0" w:unhideWhenUsed="0"/>
    <w:lsdException w:name="Title" w:locked="1" w:semiHidden="0" w:unhideWhenUsed="0" w:qFormat="1"/>
    <w:lsdException w:name="List Continue 4" w:semiHidden="0" w:unhideWhenUsed="0"/>
    <w:lsdException w:name="List Continue 5" w:semiHidden="0" w:unhideWhenUsed="0"/>
    <w:lsdException w:name="Message Header" w:semiHidden="0" w:unhideWhenUsed="0"/>
    <w:lsdException w:name="Subtitle" w:locked="1" w:semiHidden="0" w:unhideWhenUsed="0" w:qFormat="1"/>
    <w:lsdException w:name="Hyperlink" w:uiPriority="99"/>
    <w:lsdException w:name="Strong" w:locked="1" w:semiHidden="0" w:unhideWhenUsed="0" w:qFormat="1"/>
    <w:lsdException w:name="Emphasis" w:locked="1" w:semiHidden="0" w:unhideWhenUsed="0" w:qFormat="1"/>
    <w:lsdException w:name="Normal (Web)" w:uiPriority="99"/>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apple-converted-space">
    <w:name w:val="apple-converted-space"/>
    <w:basedOn w:val="Fontepargpadro"/>
    <w:rsid w:val="00CD67C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footnote text" w:uiPriority="99"/>
    <w:lsdException w:name="footer" w:uiPriority="99"/>
    <w:lsdException w:name="caption" w:locked="1" w:qFormat="1"/>
    <w:lsdException w:name="footnote reference" w:uiPriority="99"/>
    <w:lsdException w:name="toa heading" w:semiHidden="0" w:unhideWhenUsed="0"/>
    <w:lsdException w:name="List Number" w:semiHidden="0" w:unhideWhenUsed="0"/>
    <w:lsdException w:name="List 2" w:semiHidden="0" w:unhideWhenUsed="0"/>
    <w:lsdException w:name="Title" w:locked="1" w:semiHidden="0" w:unhideWhenUsed="0" w:qFormat="1"/>
    <w:lsdException w:name="List Continue 4" w:semiHidden="0" w:unhideWhenUsed="0"/>
    <w:lsdException w:name="List Continue 5" w:semiHidden="0" w:unhideWhenUsed="0"/>
    <w:lsdException w:name="Message Header" w:semiHidden="0" w:unhideWhenUsed="0"/>
    <w:lsdException w:name="Subtitle" w:locked="1" w:semiHidden="0" w:unhideWhenUsed="0" w:qFormat="1"/>
    <w:lsdException w:name="Hyperlink" w:uiPriority="99"/>
    <w:lsdException w:name="Strong" w:locked="1" w:semiHidden="0" w:unhideWhenUsed="0" w:qFormat="1"/>
    <w:lsdException w:name="Emphasis" w:locked="1" w:semiHidden="0" w:unhideWhenUsed="0" w:qFormat="1"/>
    <w:lsdException w:name="Normal (Web)" w:uiPriority="99"/>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1A1"/>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E22E91"/>
    <w:pPr>
      <w:tabs>
        <w:tab w:val="center" w:pos="4419"/>
        <w:tab w:val="right" w:pos="8838"/>
      </w:tabs>
    </w:pPr>
  </w:style>
  <w:style w:type="paragraph" w:styleId="Rodap">
    <w:name w:val="footer"/>
    <w:basedOn w:val="Normal"/>
    <w:link w:val="RodapChar"/>
    <w:uiPriority w:val="99"/>
    <w:rsid w:val="00E22E91"/>
    <w:pPr>
      <w:tabs>
        <w:tab w:val="center" w:pos="4419"/>
        <w:tab w:val="right" w:pos="8838"/>
      </w:tabs>
    </w:pPr>
  </w:style>
  <w:style w:type="table" w:styleId="Tabelacomgrade">
    <w:name w:val="Table Grid"/>
    <w:basedOn w:val="Tabelanormal"/>
    <w:rsid w:val="00E22E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229E0"/>
    <w:pPr>
      <w:spacing w:before="100" w:beforeAutospacing="1" w:after="100" w:afterAutospacing="1"/>
    </w:pPr>
    <w:rPr>
      <w:rFonts w:ascii="Verdana" w:hAnsi="Verdana"/>
      <w:color w:val="003366"/>
      <w:sz w:val="17"/>
      <w:szCs w:val="17"/>
    </w:rPr>
  </w:style>
  <w:style w:type="character" w:styleId="nfase">
    <w:name w:val="Emphasis"/>
    <w:qFormat/>
    <w:rsid w:val="00D229E0"/>
    <w:rPr>
      <w:rFonts w:cs="Times New Roman"/>
      <w:i/>
      <w:iCs/>
    </w:rPr>
  </w:style>
  <w:style w:type="character" w:styleId="Nmerodepgina">
    <w:name w:val="page number"/>
    <w:rsid w:val="000367BA"/>
    <w:rPr>
      <w:rFonts w:cs="Times New Roman"/>
    </w:rPr>
  </w:style>
  <w:style w:type="paragraph" w:styleId="Textodebalo">
    <w:name w:val="Balloon Text"/>
    <w:basedOn w:val="Normal"/>
    <w:link w:val="TextodebaloChar"/>
    <w:semiHidden/>
    <w:rsid w:val="00B81003"/>
    <w:rPr>
      <w:rFonts w:ascii="Tahoma" w:hAnsi="Tahoma"/>
      <w:sz w:val="16"/>
      <w:szCs w:val="16"/>
    </w:rPr>
  </w:style>
  <w:style w:type="character" w:customStyle="1" w:styleId="TextodebaloChar">
    <w:name w:val="Texto de balão Char"/>
    <w:link w:val="Textodebalo"/>
    <w:locked/>
    <w:rsid w:val="00B81003"/>
    <w:rPr>
      <w:rFonts w:ascii="Tahoma" w:hAnsi="Tahoma" w:cs="Tahoma"/>
      <w:sz w:val="16"/>
      <w:szCs w:val="16"/>
    </w:rPr>
  </w:style>
  <w:style w:type="character" w:customStyle="1" w:styleId="RodapChar">
    <w:name w:val="Rodapé Char"/>
    <w:link w:val="Rodap"/>
    <w:uiPriority w:val="99"/>
    <w:rsid w:val="00E610E4"/>
    <w:rPr>
      <w:sz w:val="24"/>
      <w:szCs w:val="24"/>
    </w:rPr>
  </w:style>
  <w:style w:type="character" w:styleId="Refdecomentrio">
    <w:name w:val="annotation reference"/>
    <w:rsid w:val="004B3B53"/>
    <w:rPr>
      <w:sz w:val="16"/>
      <w:szCs w:val="16"/>
    </w:rPr>
  </w:style>
  <w:style w:type="paragraph" w:styleId="Textodecomentrio">
    <w:name w:val="annotation text"/>
    <w:basedOn w:val="Normal"/>
    <w:link w:val="TextodecomentrioChar"/>
    <w:rsid w:val="004B3B53"/>
    <w:rPr>
      <w:sz w:val="20"/>
      <w:szCs w:val="20"/>
    </w:rPr>
  </w:style>
  <w:style w:type="character" w:customStyle="1" w:styleId="TextodecomentrioChar">
    <w:name w:val="Texto de comentário Char"/>
    <w:basedOn w:val="Fontepargpadro"/>
    <w:link w:val="Textodecomentrio"/>
    <w:rsid w:val="004B3B53"/>
  </w:style>
  <w:style w:type="paragraph" w:styleId="Assuntodocomentrio">
    <w:name w:val="annotation subject"/>
    <w:basedOn w:val="Textodecomentrio"/>
    <w:next w:val="Textodecomentrio"/>
    <w:link w:val="AssuntodocomentrioChar"/>
    <w:rsid w:val="004B3B53"/>
    <w:rPr>
      <w:b/>
      <w:bCs/>
    </w:rPr>
  </w:style>
  <w:style w:type="character" w:customStyle="1" w:styleId="AssuntodocomentrioChar">
    <w:name w:val="Assunto do comentário Char"/>
    <w:link w:val="Assuntodocomentrio"/>
    <w:rsid w:val="004B3B53"/>
    <w:rPr>
      <w:b/>
      <w:bCs/>
    </w:rPr>
  </w:style>
  <w:style w:type="paragraph" w:customStyle="1" w:styleId="ListaColorida-nfase11">
    <w:name w:val="Lista Colorida - Ênfase 11"/>
    <w:basedOn w:val="Normal"/>
    <w:uiPriority w:val="34"/>
    <w:qFormat/>
    <w:rsid w:val="001E418A"/>
    <w:pPr>
      <w:ind w:left="708"/>
    </w:pPr>
  </w:style>
  <w:style w:type="paragraph" w:customStyle="1" w:styleId="Default">
    <w:name w:val="Default"/>
    <w:rsid w:val="00D542AC"/>
    <w:pPr>
      <w:autoSpaceDE w:val="0"/>
      <w:autoSpaceDN w:val="0"/>
      <w:adjustRightInd w:val="0"/>
    </w:pPr>
    <w:rPr>
      <w:color w:val="000000"/>
      <w:sz w:val="24"/>
      <w:szCs w:val="24"/>
    </w:rPr>
  </w:style>
  <w:style w:type="paragraph" w:customStyle="1" w:styleId="ArticleTitleHeading">
    <w:name w:val="ArticleTitleHeading"/>
    <w:basedOn w:val="Normal"/>
    <w:link w:val="ArticleTitleHeadingChar"/>
    <w:qFormat/>
    <w:rsid w:val="0017515D"/>
    <w:pPr>
      <w:spacing w:after="200" w:line="276" w:lineRule="auto"/>
      <w:jc w:val="center"/>
    </w:pPr>
    <w:rPr>
      <w:b/>
      <w:sz w:val="36"/>
      <w:szCs w:val="36"/>
    </w:rPr>
  </w:style>
  <w:style w:type="character" w:customStyle="1" w:styleId="ArticleTitleHeadingChar">
    <w:name w:val="ArticleTitleHeading Char"/>
    <w:link w:val="ArticleTitleHeading"/>
    <w:rsid w:val="0017515D"/>
    <w:rPr>
      <w:b/>
      <w:sz w:val="36"/>
      <w:szCs w:val="36"/>
    </w:rPr>
  </w:style>
  <w:style w:type="paragraph" w:customStyle="1" w:styleId="SubsequentParagraphsTextStyle">
    <w:name w:val="SubsequentParagraphsTextStyle"/>
    <w:basedOn w:val="Normal"/>
    <w:link w:val="SubsequentParagraphsTextStyleChar"/>
    <w:qFormat/>
    <w:rsid w:val="0017515D"/>
    <w:pPr>
      <w:spacing w:after="200" w:line="276" w:lineRule="auto"/>
      <w:ind w:firstLine="360"/>
    </w:pPr>
    <w:rPr>
      <w:sz w:val="20"/>
      <w:szCs w:val="20"/>
    </w:rPr>
  </w:style>
  <w:style w:type="character" w:customStyle="1" w:styleId="SubsequentParagraphsTextStyleChar">
    <w:name w:val="SubsequentParagraphsTextStyle Char"/>
    <w:link w:val="SubsequentParagraphsTextStyle"/>
    <w:rsid w:val="0017515D"/>
  </w:style>
  <w:style w:type="paragraph" w:customStyle="1" w:styleId="AffiliationHeading">
    <w:name w:val="AffiliationHeading"/>
    <w:basedOn w:val="Normal"/>
    <w:qFormat/>
    <w:rsid w:val="0017515D"/>
    <w:pPr>
      <w:spacing w:after="200" w:line="276" w:lineRule="auto"/>
      <w:jc w:val="center"/>
    </w:pPr>
    <w:rPr>
      <w:sz w:val="20"/>
      <w:szCs w:val="20"/>
      <w:lang w:eastAsia="en-US"/>
    </w:rPr>
  </w:style>
  <w:style w:type="paragraph" w:customStyle="1" w:styleId="AbstractStyle">
    <w:name w:val="AbstractStyle"/>
    <w:basedOn w:val="Normal"/>
    <w:link w:val="AbstractStyleChar"/>
    <w:qFormat/>
    <w:rsid w:val="0017515D"/>
    <w:pPr>
      <w:spacing w:after="200" w:line="276" w:lineRule="auto"/>
    </w:pPr>
    <w:rPr>
      <w:i/>
      <w:sz w:val="16"/>
      <w:szCs w:val="20"/>
    </w:rPr>
  </w:style>
  <w:style w:type="character" w:customStyle="1" w:styleId="AbstractStyleChar">
    <w:name w:val="AbstractStyle Char"/>
    <w:link w:val="AbstractStyle"/>
    <w:rsid w:val="0017515D"/>
    <w:rPr>
      <w:i/>
      <w:sz w:val="16"/>
    </w:rPr>
  </w:style>
  <w:style w:type="paragraph" w:customStyle="1" w:styleId="AuthorBiographyText">
    <w:name w:val="AuthorBiographyText"/>
    <w:basedOn w:val="Normal"/>
    <w:next w:val="Normal"/>
    <w:link w:val="AuthorBiographyTextChar"/>
    <w:qFormat/>
    <w:rsid w:val="0017515D"/>
    <w:pPr>
      <w:spacing w:after="200" w:line="276" w:lineRule="auto"/>
    </w:pPr>
    <w:rPr>
      <w:sz w:val="20"/>
    </w:rPr>
  </w:style>
  <w:style w:type="character" w:customStyle="1" w:styleId="AuthorBiographyTextChar">
    <w:name w:val="AuthorBiographyText Char"/>
    <w:link w:val="AuthorBiographyText"/>
    <w:rsid w:val="0017515D"/>
    <w:rPr>
      <w:szCs w:val="24"/>
    </w:rPr>
  </w:style>
  <w:style w:type="paragraph" w:customStyle="1" w:styleId="FirstParaofSectionTextStyle">
    <w:name w:val="FirstParaofSectionTextStyle"/>
    <w:basedOn w:val="Normal"/>
    <w:link w:val="FirstParaofSectionTextStyleChar"/>
    <w:qFormat/>
    <w:rsid w:val="0017515D"/>
    <w:pPr>
      <w:spacing w:after="200" w:line="276" w:lineRule="auto"/>
    </w:pPr>
    <w:rPr>
      <w:sz w:val="20"/>
      <w:szCs w:val="20"/>
    </w:rPr>
  </w:style>
  <w:style w:type="character" w:customStyle="1" w:styleId="FirstParaofSectionTextStyleChar">
    <w:name w:val="FirstParaofSectionTextStyle Char"/>
    <w:link w:val="FirstParaofSectionTextStyle"/>
    <w:rsid w:val="0017515D"/>
  </w:style>
  <w:style w:type="paragraph" w:customStyle="1" w:styleId="KeywordsText">
    <w:name w:val="KeywordsText"/>
    <w:basedOn w:val="Normal"/>
    <w:link w:val="KeywordsTextChar"/>
    <w:qFormat/>
    <w:rsid w:val="0017515D"/>
    <w:pPr>
      <w:spacing w:after="200" w:line="276" w:lineRule="auto"/>
      <w:jc w:val="center"/>
    </w:pPr>
    <w:rPr>
      <w:i/>
      <w:sz w:val="16"/>
      <w:szCs w:val="20"/>
    </w:rPr>
  </w:style>
  <w:style w:type="paragraph" w:customStyle="1" w:styleId="SectionHeadings">
    <w:name w:val="SectionHeadings"/>
    <w:basedOn w:val="Normal"/>
    <w:link w:val="SectionHeadingsChar"/>
    <w:qFormat/>
    <w:rsid w:val="0017515D"/>
    <w:pPr>
      <w:spacing w:before="200" w:after="200" w:line="276" w:lineRule="auto"/>
    </w:pPr>
    <w:rPr>
      <w:b/>
      <w:szCs w:val="20"/>
    </w:rPr>
  </w:style>
  <w:style w:type="character" w:customStyle="1" w:styleId="KeywordsTextChar">
    <w:name w:val="KeywordsText Char"/>
    <w:link w:val="KeywordsText"/>
    <w:rsid w:val="0017515D"/>
    <w:rPr>
      <w:i/>
      <w:sz w:val="16"/>
    </w:rPr>
  </w:style>
  <w:style w:type="character" w:customStyle="1" w:styleId="SectionHeadingsChar">
    <w:name w:val="SectionHeadings Char"/>
    <w:link w:val="SectionHeadings"/>
    <w:rsid w:val="0017515D"/>
    <w:rPr>
      <w:b/>
      <w:sz w:val="24"/>
    </w:rPr>
  </w:style>
  <w:style w:type="paragraph" w:customStyle="1" w:styleId="BlockQuote">
    <w:name w:val="BlockQuote"/>
    <w:basedOn w:val="Normal"/>
    <w:link w:val="BlockQuoteChar"/>
    <w:qFormat/>
    <w:rsid w:val="0017515D"/>
    <w:pPr>
      <w:spacing w:before="200" w:after="200" w:line="276" w:lineRule="auto"/>
      <w:ind w:left="720"/>
    </w:pPr>
    <w:rPr>
      <w:sz w:val="20"/>
      <w:szCs w:val="20"/>
    </w:rPr>
  </w:style>
  <w:style w:type="paragraph" w:customStyle="1" w:styleId="SectionSubheading1">
    <w:name w:val="SectionSubheading1"/>
    <w:basedOn w:val="FirstParaofSectionTextStyle"/>
    <w:link w:val="SectionSubheading1Char"/>
    <w:qFormat/>
    <w:rsid w:val="0017515D"/>
    <w:pPr>
      <w:spacing w:before="200"/>
    </w:pPr>
    <w:rPr>
      <w:b/>
      <w:i/>
    </w:rPr>
  </w:style>
  <w:style w:type="character" w:customStyle="1" w:styleId="BlockQuoteChar">
    <w:name w:val="BlockQuote Char"/>
    <w:link w:val="BlockQuote"/>
    <w:rsid w:val="0017515D"/>
  </w:style>
  <w:style w:type="character" w:customStyle="1" w:styleId="SectionSubheading1Char">
    <w:name w:val="SectionSubheading1 Char"/>
    <w:link w:val="SectionSubheading1"/>
    <w:rsid w:val="0017515D"/>
    <w:rPr>
      <w:b/>
      <w:i/>
    </w:rPr>
  </w:style>
  <w:style w:type="paragraph" w:styleId="Textodenotaderodap">
    <w:name w:val="footnote text"/>
    <w:basedOn w:val="Normal"/>
    <w:link w:val="TextodenotaderodapChar"/>
    <w:uiPriority w:val="99"/>
    <w:unhideWhenUsed/>
    <w:rsid w:val="0017515D"/>
    <w:pPr>
      <w:spacing w:after="200" w:line="276" w:lineRule="auto"/>
    </w:pPr>
    <w:rPr>
      <w:sz w:val="20"/>
      <w:szCs w:val="20"/>
    </w:rPr>
  </w:style>
  <w:style w:type="character" w:customStyle="1" w:styleId="TextodenotaderodapChar">
    <w:name w:val="Texto de nota de rodapé Char"/>
    <w:link w:val="Textodenotaderodap"/>
    <w:uiPriority w:val="99"/>
    <w:rsid w:val="0017515D"/>
  </w:style>
  <w:style w:type="character" w:styleId="Refdenotaderodap">
    <w:name w:val="footnote reference"/>
    <w:uiPriority w:val="99"/>
    <w:unhideWhenUsed/>
    <w:rsid w:val="0017515D"/>
    <w:rPr>
      <w:vertAlign w:val="superscript"/>
    </w:rPr>
  </w:style>
  <w:style w:type="paragraph" w:customStyle="1" w:styleId="FootnoteTextStyle">
    <w:name w:val="FootnoteTextStyle"/>
    <w:basedOn w:val="Textodenotaderodap"/>
    <w:link w:val="FootnoteTextStyleChar"/>
    <w:qFormat/>
    <w:rsid w:val="0017515D"/>
    <w:pPr>
      <w:contextualSpacing/>
    </w:pPr>
    <w:rPr>
      <w:sz w:val="16"/>
      <w:szCs w:val="16"/>
    </w:rPr>
  </w:style>
  <w:style w:type="character" w:customStyle="1" w:styleId="FootnoteTextStyleChar">
    <w:name w:val="FootnoteTextStyle Char"/>
    <w:link w:val="FootnoteTextStyle"/>
    <w:rsid w:val="0017515D"/>
    <w:rPr>
      <w:sz w:val="16"/>
      <w:szCs w:val="16"/>
    </w:rPr>
  </w:style>
  <w:style w:type="paragraph" w:customStyle="1" w:styleId="FirstParaOfSectionTextStyle0">
    <w:name w:val="FirstParaOfSectionTextStyle"/>
    <w:basedOn w:val="Normal"/>
    <w:link w:val="FirstParaOfSectionTextStyleChar0"/>
    <w:rsid w:val="0017515D"/>
    <w:pPr>
      <w:spacing w:after="200" w:line="276" w:lineRule="auto"/>
    </w:pPr>
    <w:rPr>
      <w:szCs w:val="20"/>
    </w:rPr>
  </w:style>
  <w:style w:type="character" w:customStyle="1" w:styleId="FirstParaOfSectionTextStyleChar0">
    <w:name w:val="FirstParaOfSectionTextStyle Char"/>
    <w:link w:val="FirstParaOfSectionTextStyle0"/>
    <w:rsid w:val="0017515D"/>
    <w:rPr>
      <w:sz w:val="24"/>
    </w:rPr>
  </w:style>
  <w:style w:type="paragraph" w:customStyle="1" w:styleId="TableFigureHeader">
    <w:name w:val="Table&amp;FigureHeader"/>
    <w:basedOn w:val="FirstParaofSectionTextStyle"/>
    <w:link w:val="TableFigureHeaderChar"/>
    <w:qFormat/>
    <w:rsid w:val="0017515D"/>
    <w:pPr>
      <w:spacing w:before="200"/>
    </w:pPr>
  </w:style>
  <w:style w:type="paragraph" w:customStyle="1" w:styleId="SourceLineforTablesFigures">
    <w:name w:val="SourceLineforTables&amp;Figures"/>
    <w:basedOn w:val="FirstParaofSectionTextStyle"/>
    <w:link w:val="SourceLineforTablesFiguresChar"/>
    <w:qFormat/>
    <w:rsid w:val="0017515D"/>
    <w:rPr>
      <w:i/>
    </w:rPr>
  </w:style>
  <w:style w:type="character" w:customStyle="1" w:styleId="TableFigureHeaderChar">
    <w:name w:val="Table&amp;FigureHeader Char"/>
    <w:link w:val="TableFigureHeader"/>
    <w:rsid w:val="0017515D"/>
  </w:style>
  <w:style w:type="character" w:customStyle="1" w:styleId="SourceLineforTablesFiguresChar">
    <w:name w:val="SourceLineforTables&amp;Figures Char"/>
    <w:link w:val="SourceLineforTablesFigures"/>
    <w:rsid w:val="0017515D"/>
    <w:rPr>
      <w:i/>
    </w:rPr>
  </w:style>
  <w:style w:type="paragraph" w:customStyle="1" w:styleId="AcknowledgementHeader">
    <w:name w:val="AcknowledgementHeader"/>
    <w:basedOn w:val="Normal"/>
    <w:link w:val="AcknowledgementHeaderChar"/>
    <w:qFormat/>
    <w:rsid w:val="0017515D"/>
    <w:pPr>
      <w:spacing w:before="200" w:after="200" w:line="276" w:lineRule="auto"/>
    </w:pPr>
    <w:rPr>
      <w:b/>
    </w:rPr>
  </w:style>
  <w:style w:type="character" w:customStyle="1" w:styleId="AcknowledgementHeaderChar">
    <w:name w:val="AcknowledgementHeader Char"/>
    <w:link w:val="AcknowledgementHeader"/>
    <w:rsid w:val="0017515D"/>
    <w:rPr>
      <w:b/>
      <w:sz w:val="24"/>
      <w:szCs w:val="24"/>
    </w:rPr>
  </w:style>
  <w:style w:type="paragraph" w:customStyle="1" w:styleId="ReferencesHeading">
    <w:name w:val="ReferencesHeading"/>
    <w:basedOn w:val="Normal"/>
    <w:link w:val="ReferencesHeadingChar"/>
    <w:qFormat/>
    <w:rsid w:val="0017515D"/>
    <w:pPr>
      <w:spacing w:before="200" w:after="200" w:line="276" w:lineRule="auto"/>
      <w:jc w:val="center"/>
    </w:pPr>
    <w:rPr>
      <w:b/>
    </w:rPr>
  </w:style>
  <w:style w:type="paragraph" w:customStyle="1" w:styleId="ReferncesText">
    <w:name w:val="ReferncesText"/>
    <w:link w:val="ReferncesTextChar"/>
    <w:qFormat/>
    <w:rsid w:val="0017515D"/>
    <w:pPr>
      <w:ind w:left="720" w:hanging="720"/>
      <w:jc w:val="both"/>
    </w:pPr>
    <w:rPr>
      <w:szCs w:val="24"/>
    </w:rPr>
  </w:style>
  <w:style w:type="character" w:customStyle="1" w:styleId="ReferencesHeadingChar">
    <w:name w:val="ReferencesHeading Char"/>
    <w:link w:val="ReferencesHeading"/>
    <w:rsid w:val="0017515D"/>
    <w:rPr>
      <w:b/>
      <w:sz w:val="24"/>
      <w:szCs w:val="24"/>
    </w:rPr>
  </w:style>
  <w:style w:type="character" w:styleId="Hyperlink">
    <w:name w:val="Hyperlink"/>
    <w:uiPriority w:val="99"/>
    <w:unhideWhenUsed/>
    <w:rsid w:val="0017515D"/>
    <w:rPr>
      <w:color w:val="0000FF"/>
      <w:u w:val="single"/>
    </w:rPr>
  </w:style>
  <w:style w:type="character" w:customStyle="1" w:styleId="ReferncesTextChar">
    <w:name w:val="ReferncesText Char"/>
    <w:link w:val="ReferncesText"/>
    <w:rsid w:val="0017515D"/>
    <w:rPr>
      <w:szCs w:val="24"/>
    </w:rPr>
  </w:style>
  <w:style w:type="paragraph" w:customStyle="1" w:styleId="AboutTheAuthorsHeading">
    <w:name w:val="AboutTheAuthorsHeading"/>
    <w:basedOn w:val="ReferncesText"/>
    <w:link w:val="AboutTheAuthorsHeadingChar"/>
    <w:qFormat/>
    <w:rsid w:val="0017515D"/>
    <w:pPr>
      <w:spacing w:after="240"/>
      <w:jc w:val="center"/>
    </w:pPr>
    <w:rPr>
      <w:b/>
      <w:sz w:val="24"/>
    </w:rPr>
  </w:style>
  <w:style w:type="paragraph" w:customStyle="1" w:styleId="AuthorNameHeading">
    <w:name w:val="AuthorNameHeading"/>
    <w:basedOn w:val="AboutTheAuthorsHeading"/>
    <w:next w:val="Normal"/>
    <w:link w:val="AuthorNameHeadingChar"/>
    <w:qFormat/>
    <w:rsid w:val="0017515D"/>
    <w:pPr>
      <w:jc w:val="left"/>
    </w:pPr>
    <w:rPr>
      <w:i/>
    </w:rPr>
  </w:style>
  <w:style w:type="character" w:customStyle="1" w:styleId="AboutTheAuthorsHeadingChar">
    <w:name w:val="AboutTheAuthorsHeading Char"/>
    <w:link w:val="AboutTheAuthorsHeading"/>
    <w:rsid w:val="0017515D"/>
    <w:rPr>
      <w:b/>
      <w:sz w:val="24"/>
      <w:szCs w:val="24"/>
    </w:rPr>
  </w:style>
  <w:style w:type="character" w:customStyle="1" w:styleId="AuthorNameHeadingChar">
    <w:name w:val="AuthorNameHeading Char"/>
    <w:link w:val="AuthorNameHeading"/>
    <w:rsid w:val="0017515D"/>
    <w:rPr>
      <w:b/>
      <w:i/>
      <w:sz w:val="24"/>
      <w:szCs w:val="24"/>
    </w:rPr>
  </w:style>
  <w:style w:type="character" w:customStyle="1" w:styleId="apple-converted-space">
    <w:name w:val="apple-converted-space"/>
    <w:basedOn w:val="Fontepargpadro"/>
    <w:rsid w:val="00CD67C8"/>
  </w:style>
</w:styles>
</file>

<file path=word/webSettings.xml><?xml version="1.0" encoding="utf-8"?>
<w:webSettings xmlns:r="http://schemas.openxmlformats.org/officeDocument/2006/relationships" xmlns:w="http://schemas.openxmlformats.org/wordprocessingml/2006/main">
  <w:divs>
    <w:div w:id="49964090">
      <w:bodyDiv w:val="1"/>
      <w:marLeft w:val="0"/>
      <w:marRight w:val="0"/>
      <w:marTop w:val="0"/>
      <w:marBottom w:val="0"/>
      <w:divBdr>
        <w:top w:val="none" w:sz="0" w:space="0" w:color="auto"/>
        <w:left w:val="none" w:sz="0" w:space="0" w:color="auto"/>
        <w:bottom w:val="none" w:sz="0" w:space="0" w:color="auto"/>
        <w:right w:val="none" w:sz="0" w:space="0" w:color="auto"/>
      </w:divBdr>
    </w:div>
    <w:div w:id="161043840">
      <w:bodyDiv w:val="1"/>
      <w:marLeft w:val="0"/>
      <w:marRight w:val="0"/>
      <w:marTop w:val="0"/>
      <w:marBottom w:val="0"/>
      <w:divBdr>
        <w:top w:val="none" w:sz="0" w:space="0" w:color="auto"/>
        <w:left w:val="none" w:sz="0" w:space="0" w:color="auto"/>
        <w:bottom w:val="none" w:sz="0" w:space="0" w:color="auto"/>
        <w:right w:val="none" w:sz="0" w:space="0" w:color="auto"/>
      </w:divBdr>
    </w:div>
    <w:div w:id="175391057">
      <w:bodyDiv w:val="1"/>
      <w:marLeft w:val="0"/>
      <w:marRight w:val="0"/>
      <w:marTop w:val="0"/>
      <w:marBottom w:val="0"/>
      <w:divBdr>
        <w:top w:val="none" w:sz="0" w:space="0" w:color="auto"/>
        <w:left w:val="none" w:sz="0" w:space="0" w:color="auto"/>
        <w:bottom w:val="none" w:sz="0" w:space="0" w:color="auto"/>
        <w:right w:val="none" w:sz="0" w:space="0" w:color="auto"/>
      </w:divBdr>
    </w:div>
    <w:div w:id="425349705">
      <w:bodyDiv w:val="1"/>
      <w:marLeft w:val="0"/>
      <w:marRight w:val="0"/>
      <w:marTop w:val="0"/>
      <w:marBottom w:val="0"/>
      <w:divBdr>
        <w:top w:val="none" w:sz="0" w:space="0" w:color="auto"/>
        <w:left w:val="none" w:sz="0" w:space="0" w:color="auto"/>
        <w:bottom w:val="none" w:sz="0" w:space="0" w:color="auto"/>
        <w:right w:val="none" w:sz="0" w:space="0" w:color="auto"/>
      </w:divBdr>
      <w:divsChild>
        <w:div w:id="850335332">
          <w:marLeft w:val="0"/>
          <w:marRight w:val="0"/>
          <w:marTop w:val="0"/>
          <w:marBottom w:val="0"/>
          <w:divBdr>
            <w:top w:val="none" w:sz="0" w:space="0" w:color="auto"/>
            <w:left w:val="none" w:sz="0" w:space="0" w:color="auto"/>
            <w:bottom w:val="none" w:sz="0" w:space="0" w:color="auto"/>
            <w:right w:val="none" w:sz="0" w:space="0" w:color="auto"/>
          </w:divBdr>
          <w:divsChild>
            <w:div w:id="775641233">
              <w:marLeft w:val="0"/>
              <w:marRight w:val="0"/>
              <w:marTop w:val="0"/>
              <w:marBottom w:val="0"/>
              <w:divBdr>
                <w:top w:val="none" w:sz="0" w:space="0" w:color="auto"/>
                <w:left w:val="none" w:sz="0" w:space="0" w:color="auto"/>
                <w:bottom w:val="none" w:sz="0" w:space="0" w:color="auto"/>
                <w:right w:val="none" w:sz="0" w:space="0" w:color="auto"/>
              </w:divBdr>
            </w:div>
            <w:div w:id="905073334">
              <w:marLeft w:val="0"/>
              <w:marRight w:val="0"/>
              <w:marTop w:val="0"/>
              <w:marBottom w:val="0"/>
              <w:divBdr>
                <w:top w:val="none" w:sz="0" w:space="0" w:color="auto"/>
                <w:left w:val="none" w:sz="0" w:space="0" w:color="auto"/>
                <w:bottom w:val="none" w:sz="0" w:space="0" w:color="auto"/>
                <w:right w:val="none" w:sz="0" w:space="0" w:color="auto"/>
              </w:divBdr>
            </w:div>
            <w:div w:id="1473327979">
              <w:marLeft w:val="0"/>
              <w:marRight w:val="0"/>
              <w:marTop w:val="0"/>
              <w:marBottom w:val="0"/>
              <w:divBdr>
                <w:top w:val="none" w:sz="0" w:space="0" w:color="auto"/>
                <w:left w:val="none" w:sz="0" w:space="0" w:color="auto"/>
                <w:bottom w:val="none" w:sz="0" w:space="0" w:color="auto"/>
                <w:right w:val="none" w:sz="0" w:space="0" w:color="auto"/>
              </w:divBdr>
            </w:div>
            <w:div w:id="168180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102137">
      <w:bodyDiv w:val="1"/>
      <w:marLeft w:val="0"/>
      <w:marRight w:val="0"/>
      <w:marTop w:val="0"/>
      <w:marBottom w:val="0"/>
      <w:divBdr>
        <w:top w:val="none" w:sz="0" w:space="0" w:color="auto"/>
        <w:left w:val="none" w:sz="0" w:space="0" w:color="auto"/>
        <w:bottom w:val="none" w:sz="0" w:space="0" w:color="auto"/>
        <w:right w:val="none" w:sz="0" w:space="0" w:color="auto"/>
      </w:divBdr>
    </w:div>
    <w:div w:id="211478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icia_goulart.oliveira@hotmail.com" TargetMode="External"/><Relationship Id="rId13"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ootec.org.br/pdfs/plenary/AY4A.pdf"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6.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header" Target="header2.xml"/><Relationship Id="rId28" Type="http://schemas.microsoft.com/office/2007/relationships/stylesWithEffects" Target="stylesWithEffects.xml"/><Relationship Id="rId10" Type="http://schemas.openxmlformats.org/officeDocument/2006/relationships/hyperlink" Target="mailto:Leandro.volk@embrapa.br" TargetMode="External"/><Relationship Id="rId19" Type="http://schemas.microsoft.com/office/2007/relationships/hdphoto" Target="media/hdphoto1.wdp"/><Relationship Id="rId4" Type="http://schemas.openxmlformats.org/officeDocument/2006/relationships/settings" Target="settings.xml"/><Relationship Id="rId9" Type="http://schemas.openxmlformats.org/officeDocument/2006/relationships/hyperlink" Target="mailto:rafaelseixasdomingues0338@gmail.com" TargetMode="Externa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LETICIA\Desktop\Agronomia\II%20semestre\TE&#211;RICO\C&#243;pia%20de%20&#225;rea%20trigolandia%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LETICIA\Desktop\Agronomia\II%20semestre\TE&#211;RICO\C&#243;pia%20de%20&#225;rea%20trigolandia%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BR"/>
  <c:chart>
    <c:plotArea>
      <c:layout>
        <c:manualLayout>
          <c:layoutTarget val="inner"/>
          <c:xMode val="edge"/>
          <c:yMode val="edge"/>
          <c:x val="0.15905799183861136"/>
          <c:y val="2.6820969185577869E-2"/>
          <c:w val="0.79694291338582868"/>
          <c:h val="0.82833009849676698"/>
        </c:manualLayout>
      </c:layout>
      <c:scatterChart>
        <c:scatterStyle val="lineMarker"/>
        <c:ser>
          <c:idx val="1"/>
          <c:order val="1"/>
          <c:tx>
            <c:v>Estrato baixo - Chernossolo</c:v>
          </c:tx>
          <c:spPr>
            <a:ln w="28575">
              <a:noFill/>
            </a:ln>
          </c:spPr>
          <c:trendline>
            <c:spPr>
              <a:ln w="25400">
                <a:solidFill>
                  <a:schemeClr val="accent2">
                    <a:lumMod val="75000"/>
                  </a:schemeClr>
                </a:solidFill>
              </a:ln>
            </c:spPr>
            <c:trendlineType val="power"/>
            <c:dispEq val="1"/>
            <c:trendlineLbl>
              <c:layout>
                <c:manualLayout>
                  <c:x val="0.23770834075604844"/>
                  <c:y val="-0.77255052338315922"/>
                </c:manualLayout>
              </c:layout>
              <c:numFmt formatCode="General" sourceLinked="0"/>
              <c:txPr>
                <a:bodyPr/>
                <a:lstStyle/>
                <a:p>
                  <a:pPr>
                    <a:defRPr lang="en-US"/>
                  </a:pPr>
                  <a:endParaRPr lang="pt-BR"/>
                </a:p>
              </c:txPr>
            </c:trendlineLbl>
          </c:trendline>
          <c:xVal>
            <c:numRef>
              <c:f>Trigolândia!$A$5:$A$22</c:f>
              <c:numCache>
                <c:formatCode>General</c:formatCode>
                <c:ptCount val="18"/>
                <c:pt idx="0">
                  <c:v>1</c:v>
                </c:pt>
                <c:pt idx="1">
                  <c:v>2</c:v>
                </c:pt>
                <c:pt idx="2">
                  <c:v>3</c:v>
                </c:pt>
                <c:pt idx="3">
                  <c:v>4</c:v>
                </c:pt>
                <c:pt idx="4">
                  <c:v>5</c:v>
                </c:pt>
                <c:pt idx="5">
                  <c:v>6</c:v>
                </c:pt>
                <c:pt idx="6">
                  <c:v>7</c:v>
                </c:pt>
                <c:pt idx="7">
                  <c:v>8</c:v>
                </c:pt>
                <c:pt idx="8">
                  <c:v>9</c:v>
                </c:pt>
                <c:pt idx="9">
                  <c:v>10</c:v>
                </c:pt>
                <c:pt idx="10">
                  <c:v>15</c:v>
                </c:pt>
                <c:pt idx="11">
                  <c:v>20</c:v>
                </c:pt>
                <c:pt idx="12">
                  <c:v>25</c:v>
                </c:pt>
                <c:pt idx="13">
                  <c:v>30</c:v>
                </c:pt>
                <c:pt idx="14">
                  <c:v>35</c:v>
                </c:pt>
                <c:pt idx="15">
                  <c:v>40</c:v>
                </c:pt>
                <c:pt idx="16">
                  <c:v>50</c:v>
                </c:pt>
                <c:pt idx="17">
                  <c:v>60</c:v>
                </c:pt>
              </c:numCache>
            </c:numRef>
          </c:xVal>
          <c:yVal>
            <c:numRef>
              <c:f>Trigolândia!$C$5:$C$22</c:f>
              <c:numCache>
                <c:formatCode>General</c:formatCode>
                <c:ptCount val="18"/>
                <c:pt idx="0">
                  <c:v>240.00000000000128</c:v>
                </c:pt>
                <c:pt idx="1">
                  <c:v>119.9999999999997</c:v>
                </c:pt>
                <c:pt idx="2">
                  <c:v>119.9999999999997</c:v>
                </c:pt>
                <c:pt idx="3">
                  <c:v>60.000000000000853</c:v>
                </c:pt>
                <c:pt idx="4">
                  <c:v>30.00000000000043</c:v>
                </c:pt>
                <c:pt idx="5">
                  <c:v>29.999999999998288</c:v>
                </c:pt>
                <c:pt idx="6">
                  <c:v>60.000000000000853</c:v>
                </c:pt>
                <c:pt idx="7">
                  <c:v>60.000000000000853</c:v>
                </c:pt>
                <c:pt idx="8">
                  <c:v>29.999999999998288</c:v>
                </c:pt>
                <c:pt idx="9">
                  <c:v>30.00000000000043</c:v>
                </c:pt>
                <c:pt idx="10">
                  <c:v>23.999999999999886</c:v>
                </c:pt>
                <c:pt idx="11">
                  <c:v>12.000000000000171</c:v>
                </c:pt>
                <c:pt idx="12">
                  <c:v>23.999999999999886</c:v>
                </c:pt>
                <c:pt idx="13">
                  <c:v>23.999999999999886</c:v>
                </c:pt>
                <c:pt idx="14">
                  <c:v>36.000000000000085</c:v>
                </c:pt>
                <c:pt idx="15">
                  <c:v>36.000000000000085</c:v>
                </c:pt>
                <c:pt idx="16">
                  <c:v>6.0000000000000853</c:v>
                </c:pt>
                <c:pt idx="17">
                  <c:v>17.999999999999829</c:v>
                </c:pt>
              </c:numCache>
            </c:numRef>
          </c:yVal>
        </c:ser>
        <c:ser>
          <c:idx val="0"/>
          <c:order val="0"/>
          <c:tx>
            <c:v>Estrato alto - Chernossolo</c:v>
          </c:tx>
          <c:spPr>
            <a:ln w="28575">
              <a:noFill/>
            </a:ln>
          </c:spPr>
          <c:trendline>
            <c:spPr>
              <a:ln w="19050">
                <a:solidFill>
                  <a:schemeClr val="accent1"/>
                </a:solidFill>
              </a:ln>
            </c:spPr>
            <c:trendlineType val="power"/>
            <c:dispEq val="1"/>
            <c:trendlineLbl>
              <c:layout>
                <c:manualLayout>
                  <c:x val="0.40011353784396858"/>
                  <c:y val="-0.48651737681726037"/>
                </c:manualLayout>
              </c:layout>
              <c:numFmt formatCode="General" sourceLinked="0"/>
              <c:txPr>
                <a:bodyPr/>
                <a:lstStyle/>
                <a:p>
                  <a:pPr>
                    <a:defRPr lang="en-US"/>
                  </a:pPr>
                  <a:endParaRPr lang="pt-BR"/>
                </a:p>
              </c:txPr>
            </c:trendlineLbl>
          </c:trendline>
          <c:xVal>
            <c:numRef>
              <c:f>Trigolândia!$P$7:$P$37</c:f>
              <c:numCache>
                <c:formatCode>General</c:formatCode>
                <c:ptCount val="31"/>
                <c:pt idx="0">
                  <c:v>2</c:v>
                </c:pt>
                <c:pt idx="1">
                  <c:v>3</c:v>
                </c:pt>
                <c:pt idx="2">
                  <c:v>4</c:v>
                </c:pt>
                <c:pt idx="3">
                  <c:v>5</c:v>
                </c:pt>
                <c:pt idx="4">
                  <c:v>6</c:v>
                </c:pt>
                <c:pt idx="5">
                  <c:v>7</c:v>
                </c:pt>
                <c:pt idx="6">
                  <c:v>8</c:v>
                </c:pt>
                <c:pt idx="7">
                  <c:v>9</c:v>
                </c:pt>
                <c:pt idx="8">
                  <c:v>10</c:v>
                </c:pt>
                <c:pt idx="9">
                  <c:v>11</c:v>
                </c:pt>
                <c:pt idx="10">
                  <c:v>12</c:v>
                </c:pt>
                <c:pt idx="11">
                  <c:v>13</c:v>
                </c:pt>
                <c:pt idx="12">
                  <c:v>14</c:v>
                </c:pt>
                <c:pt idx="13">
                  <c:v>15</c:v>
                </c:pt>
                <c:pt idx="14">
                  <c:v>16</c:v>
                </c:pt>
                <c:pt idx="15">
                  <c:v>17</c:v>
                </c:pt>
                <c:pt idx="16">
                  <c:v>18</c:v>
                </c:pt>
                <c:pt idx="17">
                  <c:v>19</c:v>
                </c:pt>
                <c:pt idx="18">
                  <c:v>20</c:v>
                </c:pt>
                <c:pt idx="19">
                  <c:v>21</c:v>
                </c:pt>
                <c:pt idx="20">
                  <c:v>22</c:v>
                </c:pt>
                <c:pt idx="21">
                  <c:v>23</c:v>
                </c:pt>
                <c:pt idx="22">
                  <c:v>24</c:v>
                </c:pt>
                <c:pt idx="23">
                  <c:v>25</c:v>
                </c:pt>
                <c:pt idx="24">
                  <c:v>26</c:v>
                </c:pt>
                <c:pt idx="25">
                  <c:v>27</c:v>
                </c:pt>
                <c:pt idx="26">
                  <c:v>28</c:v>
                </c:pt>
                <c:pt idx="27">
                  <c:v>29</c:v>
                </c:pt>
                <c:pt idx="28">
                  <c:v>30</c:v>
                </c:pt>
                <c:pt idx="29">
                  <c:v>35</c:v>
                </c:pt>
                <c:pt idx="30">
                  <c:v>40</c:v>
                </c:pt>
              </c:numCache>
            </c:numRef>
          </c:xVal>
          <c:yVal>
            <c:numRef>
              <c:f>Trigolândia!$R$7:$R$37</c:f>
              <c:numCache>
                <c:formatCode>General</c:formatCode>
                <c:ptCount val="31"/>
                <c:pt idx="0">
                  <c:v>900</c:v>
                </c:pt>
                <c:pt idx="1">
                  <c:v>480.00000000000045</c:v>
                </c:pt>
                <c:pt idx="4">
                  <c:v>780.00000000000045</c:v>
                </c:pt>
                <c:pt idx="5">
                  <c:v>480.00000000000045</c:v>
                </c:pt>
                <c:pt idx="6">
                  <c:v>479.99999999999829</c:v>
                </c:pt>
                <c:pt idx="7">
                  <c:v>540.00000000000125</c:v>
                </c:pt>
                <c:pt idx="8">
                  <c:v>480.00000000000045</c:v>
                </c:pt>
                <c:pt idx="9">
                  <c:v>419.99999999999898</c:v>
                </c:pt>
                <c:pt idx="15">
                  <c:v>479.99999999999881</c:v>
                </c:pt>
                <c:pt idx="16">
                  <c:v>360.00000000000085</c:v>
                </c:pt>
                <c:pt idx="17">
                  <c:v>419.99999999999898</c:v>
                </c:pt>
                <c:pt idx="18">
                  <c:v>360.00000000000085</c:v>
                </c:pt>
                <c:pt idx="19">
                  <c:v>300</c:v>
                </c:pt>
                <c:pt idx="20">
                  <c:v>300</c:v>
                </c:pt>
                <c:pt idx="21">
                  <c:v>359.99999999999869</c:v>
                </c:pt>
                <c:pt idx="22">
                  <c:v>300</c:v>
                </c:pt>
                <c:pt idx="23">
                  <c:v>300</c:v>
                </c:pt>
                <c:pt idx="28">
                  <c:v>360.00000000000085</c:v>
                </c:pt>
                <c:pt idx="29">
                  <c:v>360</c:v>
                </c:pt>
                <c:pt idx="30">
                  <c:v>300</c:v>
                </c:pt>
              </c:numCache>
            </c:numRef>
          </c:yVal>
        </c:ser>
        <c:axId val="85960192"/>
        <c:axId val="85962112"/>
      </c:scatterChart>
      <c:valAx>
        <c:axId val="85960192"/>
        <c:scaling>
          <c:orientation val="minMax"/>
          <c:max val="100"/>
        </c:scaling>
        <c:axPos val="b"/>
        <c:title>
          <c:tx>
            <c:rich>
              <a:bodyPr/>
              <a:lstStyle/>
              <a:p>
                <a:pPr>
                  <a:defRPr lang="en-US"/>
                </a:pPr>
                <a:r>
                  <a:rPr lang="en-US"/>
                  <a:t>Tempo(min)</a:t>
                </a:r>
              </a:p>
            </c:rich>
          </c:tx>
        </c:title>
        <c:numFmt formatCode="General" sourceLinked="1"/>
        <c:tickLblPos val="nextTo"/>
        <c:txPr>
          <a:bodyPr/>
          <a:lstStyle/>
          <a:p>
            <a:pPr>
              <a:defRPr lang="en-US"/>
            </a:pPr>
            <a:endParaRPr lang="pt-BR"/>
          </a:p>
        </c:txPr>
        <c:crossAx val="85962112"/>
        <c:crosses val="autoZero"/>
        <c:crossBetween val="midCat"/>
      </c:valAx>
      <c:valAx>
        <c:axId val="85962112"/>
        <c:scaling>
          <c:orientation val="minMax"/>
        </c:scaling>
        <c:axPos val="l"/>
        <c:title>
          <c:tx>
            <c:rich>
              <a:bodyPr rot="-5400000" vert="horz"/>
              <a:lstStyle/>
              <a:p>
                <a:pPr>
                  <a:defRPr lang="en-US"/>
                </a:pPr>
                <a:r>
                  <a:rPr lang="en-US"/>
                  <a:t>infiltraçã0 (mm/h)</a:t>
                </a:r>
              </a:p>
            </c:rich>
          </c:tx>
        </c:title>
        <c:numFmt formatCode="General" sourceLinked="1"/>
        <c:tickLblPos val="nextTo"/>
        <c:txPr>
          <a:bodyPr/>
          <a:lstStyle/>
          <a:p>
            <a:pPr>
              <a:defRPr lang="en-US"/>
            </a:pPr>
            <a:endParaRPr lang="pt-BR"/>
          </a:p>
        </c:txPr>
        <c:crossAx val="85960192"/>
        <c:crosses val="autoZero"/>
        <c:crossBetween val="midCat"/>
      </c:valAx>
    </c:plotArea>
    <c:legend>
      <c:legendPos val="r"/>
      <c:legendEntry>
        <c:idx val="2"/>
        <c:delete val="1"/>
      </c:legendEntry>
      <c:legendEntry>
        <c:idx val="3"/>
        <c:delete val="1"/>
      </c:legendEntry>
      <c:layout>
        <c:manualLayout>
          <c:xMode val="edge"/>
          <c:yMode val="edge"/>
          <c:x val="0.25451826733337296"/>
          <c:y val="4.1839430391817513E-2"/>
          <c:w val="0.38954090113735962"/>
          <c:h val="0.108240396588764"/>
        </c:manualLayout>
      </c:layout>
      <c:txPr>
        <a:bodyPr/>
        <a:lstStyle/>
        <a:p>
          <a:pPr>
            <a:defRPr lang="en-US"/>
          </a:pPr>
          <a:endParaRPr lang="pt-BR"/>
        </a:p>
      </c:txPr>
    </c:legend>
    <c:plotVisOnly val="1"/>
    <c:dispBlanksAs val="gap"/>
  </c:chart>
  <c:spPr>
    <a:ln>
      <a:noFill/>
    </a:ln>
  </c:spPr>
  <c:txPr>
    <a:bodyPr/>
    <a:lstStyle/>
    <a:p>
      <a:pPr>
        <a:defRPr b="1"/>
      </a:pPr>
      <a:endParaRPr lang="pt-B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pt-BR"/>
  <c:chart>
    <c:plotArea>
      <c:layout>
        <c:manualLayout>
          <c:layoutTarget val="inner"/>
          <c:xMode val="edge"/>
          <c:yMode val="edge"/>
          <c:x val="0.13084143355602981"/>
          <c:y val="4.2957450008300112E-2"/>
          <c:w val="0.70540465819897669"/>
          <c:h val="0.79728506834423596"/>
        </c:manualLayout>
      </c:layout>
      <c:scatterChart>
        <c:scatterStyle val="lineMarker"/>
        <c:ser>
          <c:idx val="0"/>
          <c:order val="0"/>
          <c:tx>
            <c:v>Estrato baixo - Luvissolo 1</c:v>
          </c:tx>
          <c:spPr>
            <a:ln w="28575">
              <a:noFill/>
            </a:ln>
          </c:spPr>
          <c:trendline>
            <c:spPr>
              <a:ln w="25400">
                <a:solidFill>
                  <a:schemeClr val="accent1">
                    <a:lumMod val="75000"/>
                  </a:schemeClr>
                </a:solidFill>
              </a:ln>
            </c:spPr>
            <c:trendlineType val="power"/>
            <c:dispEq val="1"/>
            <c:trendlineLbl>
              <c:layout>
                <c:manualLayout>
                  <c:x val="0.46058861399366641"/>
                  <c:y val="-0.67701831467251772"/>
                </c:manualLayout>
              </c:layout>
              <c:numFmt formatCode="General" sourceLinked="0"/>
              <c:txPr>
                <a:bodyPr/>
                <a:lstStyle/>
                <a:p>
                  <a:pPr>
                    <a:defRPr lang="en-US"/>
                  </a:pPr>
                  <a:endParaRPr lang="pt-BR"/>
                </a:p>
              </c:txPr>
            </c:trendlineLbl>
          </c:trendline>
          <c:xVal>
            <c:numRef>
              <c:f>'Sanga Rasa'!$B$5:$B$21</c:f>
              <c:numCache>
                <c:formatCode>General</c:formatCode>
                <c:ptCount val="17"/>
                <c:pt idx="0">
                  <c:v>1</c:v>
                </c:pt>
                <c:pt idx="1">
                  <c:v>2</c:v>
                </c:pt>
                <c:pt idx="2">
                  <c:v>3</c:v>
                </c:pt>
                <c:pt idx="3">
                  <c:v>4</c:v>
                </c:pt>
                <c:pt idx="4">
                  <c:v>5</c:v>
                </c:pt>
                <c:pt idx="5">
                  <c:v>6</c:v>
                </c:pt>
                <c:pt idx="6">
                  <c:v>7</c:v>
                </c:pt>
                <c:pt idx="7">
                  <c:v>8</c:v>
                </c:pt>
                <c:pt idx="8">
                  <c:v>9</c:v>
                </c:pt>
                <c:pt idx="9">
                  <c:v>10</c:v>
                </c:pt>
                <c:pt idx="10">
                  <c:v>15</c:v>
                </c:pt>
                <c:pt idx="11">
                  <c:v>20</c:v>
                </c:pt>
                <c:pt idx="12">
                  <c:v>25</c:v>
                </c:pt>
                <c:pt idx="13">
                  <c:v>30</c:v>
                </c:pt>
                <c:pt idx="14">
                  <c:v>40</c:v>
                </c:pt>
                <c:pt idx="15">
                  <c:v>50</c:v>
                </c:pt>
                <c:pt idx="16">
                  <c:v>60</c:v>
                </c:pt>
              </c:numCache>
            </c:numRef>
          </c:xVal>
          <c:yVal>
            <c:numRef>
              <c:f>'Sanga Rasa'!$D$5:$D$21</c:f>
              <c:numCache>
                <c:formatCode>General</c:formatCode>
                <c:ptCount val="17"/>
                <c:pt idx="0">
                  <c:v>239.9999999999992</c:v>
                </c:pt>
                <c:pt idx="1">
                  <c:v>120.00000000000171</c:v>
                </c:pt>
                <c:pt idx="2">
                  <c:v>59.999999999998785</c:v>
                </c:pt>
                <c:pt idx="3">
                  <c:v>60.000000000000853</c:v>
                </c:pt>
                <c:pt idx="4">
                  <c:v>89.999999999999289</c:v>
                </c:pt>
                <c:pt idx="5">
                  <c:v>60.000000000000853</c:v>
                </c:pt>
                <c:pt idx="6">
                  <c:v>89.999999999999289</c:v>
                </c:pt>
                <c:pt idx="7">
                  <c:v>60.000000000000853</c:v>
                </c:pt>
                <c:pt idx="8">
                  <c:v>59.999999999998785</c:v>
                </c:pt>
                <c:pt idx="9">
                  <c:v>60.000000000000853</c:v>
                </c:pt>
                <c:pt idx="10">
                  <c:v>60</c:v>
                </c:pt>
                <c:pt idx="11">
                  <c:v>72.000000000000171</c:v>
                </c:pt>
                <c:pt idx="12">
                  <c:v>47.999999999999901</c:v>
                </c:pt>
                <c:pt idx="13">
                  <c:v>60</c:v>
                </c:pt>
                <c:pt idx="14">
                  <c:v>60</c:v>
                </c:pt>
                <c:pt idx="15">
                  <c:v>60</c:v>
                </c:pt>
                <c:pt idx="16">
                  <c:v>60</c:v>
                </c:pt>
              </c:numCache>
            </c:numRef>
          </c:yVal>
        </c:ser>
        <c:ser>
          <c:idx val="1"/>
          <c:order val="1"/>
          <c:tx>
            <c:v>Estrato baixo - Luvissolo 2</c:v>
          </c:tx>
          <c:spPr>
            <a:ln w="28575">
              <a:noFill/>
            </a:ln>
          </c:spPr>
          <c:trendline>
            <c:spPr>
              <a:ln w="25400">
                <a:solidFill>
                  <a:schemeClr val="accent2"/>
                </a:solidFill>
              </a:ln>
            </c:spPr>
            <c:trendlineType val="power"/>
            <c:dispEq val="1"/>
            <c:trendlineLbl>
              <c:layout>
                <c:manualLayout>
                  <c:x val="0.30958507627808624"/>
                  <c:y val="-0.60349344701922469"/>
                </c:manualLayout>
              </c:layout>
              <c:numFmt formatCode="General" sourceLinked="0"/>
              <c:txPr>
                <a:bodyPr/>
                <a:lstStyle/>
                <a:p>
                  <a:pPr>
                    <a:defRPr lang="en-US"/>
                  </a:pPr>
                  <a:endParaRPr lang="pt-BR"/>
                </a:p>
              </c:txPr>
            </c:trendlineLbl>
          </c:trendline>
          <c:xVal>
            <c:numRef>
              <c:f>'Sanga Rasa'!$B$36:$B$54</c:f>
              <c:numCache>
                <c:formatCode>General</c:formatCode>
                <c:ptCount val="19"/>
                <c:pt idx="0">
                  <c:v>1</c:v>
                </c:pt>
                <c:pt idx="1">
                  <c:v>2</c:v>
                </c:pt>
                <c:pt idx="2">
                  <c:v>3</c:v>
                </c:pt>
                <c:pt idx="3">
                  <c:v>4</c:v>
                </c:pt>
                <c:pt idx="4">
                  <c:v>5</c:v>
                </c:pt>
                <c:pt idx="5">
                  <c:v>6</c:v>
                </c:pt>
                <c:pt idx="6">
                  <c:v>7</c:v>
                </c:pt>
                <c:pt idx="7">
                  <c:v>8</c:v>
                </c:pt>
                <c:pt idx="8">
                  <c:v>9</c:v>
                </c:pt>
                <c:pt idx="9">
                  <c:v>10</c:v>
                </c:pt>
                <c:pt idx="10">
                  <c:v>15</c:v>
                </c:pt>
                <c:pt idx="11">
                  <c:v>20</c:v>
                </c:pt>
                <c:pt idx="12">
                  <c:v>25</c:v>
                </c:pt>
                <c:pt idx="13">
                  <c:v>30</c:v>
                </c:pt>
                <c:pt idx="14">
                  <c:v>40</c:v>
                </c:pt>
                <c:pt idx="15">
                  <c:v>50</c:v>
                </c:pt>
                <c:pt idx="16">
                  <c:v>60</c:v>
                </c:pt>
                <c:pt idx="17">
                  <c:v>70</c:v>
                </c:pt>
                <c:pt idx="18">
                  <c:v>80</c:v>
                </c:pt>
              </c:numCache>
            </c:numRef>
          </c:xVal>
          <c:yVal>
            <c:numRef>
              <c:f>'Sanga Rasa'!$D$36:$D$54</c:f>
              <c:numCache>
                <c:formatCode>General</c:formatCode>
                <c:ptCount val="19"/>
                <c:pt idx="0">
                  <c:v>300</c:v>
                </c:pt>
                <c:pt idx="1">
                  <c:v>180.00000000000043</c:v>
                </c:pt>
                <c:pt idx="2">
                  <c:v>119.9999999999997</c:v>
                </c:pt>
                <c:pt idx="3">
                  <c:v>119.9999999999997</c:v>
                </c:pt>
                <c:pt idx="4">
                  <c:v>180.00000000000043</c:v>
                </c:pt>
                <c:pt idx="5">
                  <c:v>119.9999999999997</c:v>
                </c:pt>
                <c:pt idx="6">
                  <c:v>120.00000000000064</c:v>
                </c:pt>
                <c:pt idx="7">
                  <c:v>59.999999999999865</c:v>
                </c:pt>
                <c:pt idx="8">
                  <c:v>119.9999999999997</c:v>
                </c:pt>
                <c:pt idx="9">
                  <c:v>119.9999999999997</c:v>
                </c:pt>
                <c:pt idx="10">
                  <c:v>72.000000000000171</c:v>
                </c:pt>
                <c:pt idx="11">
                  <c:v>96.000000000000085</c:v>
                </c:pt>
                <c:pt idx="12">
                  <c:v>71.999999999999901</c:v>
                </c:pt>
                <c:pt idx="13">
                  <c:v>72.000000000000171</c:v>
                </c:pt>
                <c:pt idx="14">
                  <c:v>66.000000000000085</c:v>
                </c:pt>
                <c:pt idx="15">
                  <c:v>66</c:v>
                </c:pt>
                <c:pt idx="16">
                  <c:v>66</c:v>
                </c:pt>
                <c:pt idx="17">
                  <c:v>66</c:v>
                </c:pt>
                <c:pt idx="18">
                  <c:v>66</c:v>
                </c:pt>
              </c:numCache>
            </c:numRef>
          </c:yVal>
        </c:ser>
        <c:ser>
          <c:idx val="2"/>
          <c:order val="2"/>
          <c:tx>
            <c:v>Estrato alto - Luvissolo 1</c:v>
          </c:tx>
          <c:spPr>
            <a:ln w="28575">
              <a:noFill/>
            </a:ln>
          </c:spPr>
          <c:trendline>
            <c:spPr>
              <a:ln w="22225">
                <a:solidFill>
                  <a:schemeClr val="accent3">
                    <a:lumMod val="75000"/>
                  </a:schemeClr>
                </a:solidFill>
              </a:ln>
            </c:spPr>
            <c:trendlineType val="power"/>
            <c:dispEq val="1"/>
            <c:trendlineLbl>
              <c:layout>
                <c:manualLayout>
                  <c:x val="0.23408340508249775"/>
                  <c:y val="-0.32569820522340742"/>
                </c:manualLayout>
              </c:layout>
              <c:numFmt formatCode="General" sourceLinked="0"/>
              <c:txPr>
                <a:bodyPr/>
                <a:lstStyle/>
                <a:p>
                  <a:pPr>
                    <a:defRPr lang="en-US"/>
                  </a:pPr>
                  <a:endParaRPr lang="pt-BR"/>
                </a:p>
              </c:txPr>
            </c:trendlineLbl>
          </c:trendline>
          <c:xVal>
            <c:numRef>
              <c:f>'Sanga Rasa'!$I$5:$I$36</c:f>
              <c:numCache>
                <c:formatCode>General</c:formatCode>
                <c:ptCount val="32"/>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24</c:v>
                </c:pt>
                <c:pt idx="24">
                  <c:v>25</c:v>
                </c:pt>
                <c:pt idx="25">
                  <c:v>30</c:v>
                </c:pt>
                <c:pt idx="26">
                  <c:v>35</c:v>
                </c:pt>
                <c:pt idx="27">
                  <c:v>40</c:v>
                </c:pt>
                <c:pt idx="28">
                  <c:v>45</c:v>
                </c:pt>
                <c:pt idx="29">
                  <c:v>50</c:v>
                </c:pt>
                <c:pt idx="30">
                  <c:v>55</c:v>
                </c:pt>
                <c:pt idx="31">
                  <c:v>90</c:v>
                </c:pt>
              </c:numCache>
            </c:numRef>
          </c:xVal>
          <c:yVal>
            <c:numRef>
              <c:f>'Sanga Rasa'!$K$5:$K$36</c:f>
              <c:numCache>
                <c:formatCode>General</c:formatCode>
                <c:ptCount val="32"/>
                <c:pt idx="0">
                  <c:v>1200</c:v>
                </c:pt>
                <c:pt idx="1">
                  <c:v>1139.9999999999991</c:v>
                </c:pt>
                <c:pt idx="2">
                  <c:v>1260.0000000000009</c:v>
                </c:pt>
                <c:pt idx="4">
                  <c:v>1200</c:v>
                </c:pt>
                <c:pt idx="5">
                  <c:v>1200</c:v>
                </c:pt>
                <c:pt idx="7">
                  <c:v>959.99999999999977</c:v>
                </c:pt>
                <c:pt idx="8">
                  <c:v>1140.0000000000002</c:v>
                </c:pt>
                <c:pt idx="9">
                  <c:v>900</c:v>
                </c:pt>
                <c:pt idx="10">
                  <c:v>1139.9999999999991</c:v>
                </c:pt>
                <c:pt idx="11">
                  <c:v>1140.0000000000014</c:v>
                </c:pt>
                <c:pt idx="13">
                  <c:v>1200</c:v>
                </c:pt>
                <c:pt idx="14">
                  <c:v>1200</c:v>
                </c:pt>
                <c:pt idx="15">
                  <c:v>1139.9999999999991</c:v>
                </c:pt>
                <c:pt idx="16">
                  <c:v>600</c:v>
                </c:pt>
                <c:pt idx="18">
                  <c:v>900</c:v>
                </c:pt>
                <c:pt idx="19">
                  <c:v>600</c:v>
                </c:pt>
                <c:pt idx="21">
                  <c:v>600</c:v>
                </c:pt>
                <c:pt idx="22">
                  <c:v>539.99999999999909</c:v>
                </c:pt>
                <c:pt idx="23">
                  <c:v>600</c:v>
                </c:pt>
                <c:pt idx="25">
                  <c:v>587.99999999999977</c:v>
                </c:pt>
                <c:pt idx="26">
                  <c:v>360</c:v>
                </c:pt>
                <c:pt idx="28">
                  <c:v>360</c:v>
                </c:pt>
                <c:pt idx="29">
                  <c:v>323.99999999999926</c:v>
                </c:pt>
                <c:pt idx="30">
                  <c:v>203.99999999999991</c:v>
                </c:pt>
                <c:pt idx="31">
                  <c:v>360</c:v>
                </c:pt>
              </c:numCache>
            </c:numRef>
          </c:yVal>
        </c:ser>
        <c:axId val="103175680"/>
        <c:axId val="103177600"/>
      </c:scatterChart>
      <c:valAx>
        <c:axId val="103175680"/>
        <c:scaling>
          <c:orientation val="minMax"/>
        </c:scaling>
        <c:axPos val="b"/>
        <c:title>
          <c:tx>
            <c:rich>
              <a:bodyPr/>
              <a:lstStyle/>
              <a:p>
                <a:pPr>
                  <a:defRPr lang="en-US"/>
                </a:pPr>
                <a:r>
                  <a:rPr lang="en-US"/>
                  <a:t>Tempo(min)</a:t>
                </a:r>
              </a:p>
            </c:rich>
          </c:tx>
        </c:title>
        <c:numFmt formatCode="General" sourceLinked="1"/>
        <c:tickLblPos val="nextTo"/>
        <c:txPr>
          <a:bodyPr/>
          <a:lstStyle/>
          <a:p>
            <a:pPr>
              <a:defRPr lang="en-US"/>
            </a:pPr>
            <a:endParaRPr lang="pt-BR"/>
          </a:p>
        </c:txPr>
        <c:crossAx val="103177600"/>
        <c:crosses val="autoZero"/>
        <c:crossBetween val="midCat"/>
      </c:valAx>
      <c:valAx>
        <c:axId val="103177600"/>
        <c:scaling>
          <c:orientation val="minMax"/>
          <c:max val="1200"/>
        </c:scaling>
        <c:axPos val="l"/>
        <c:title>
          <c:tx>
            <c:rich>
              <a:bodyPr rot="-5400000" vert="horz"/>
              <a:lstStyle/>
              <a:p>
                <a:pPr>
                  <a:defRPr lang="en-US"/>
                </a:pPr>
                <a:r>
                  <a:rPr lang="en-US"/>
                  <a:t>Infiltração (mm/h)</a:t>
                </a:r>
              </a:p>
            </c:rich>
          </c:tx>
        </c:title>
        <c:numFmt formatCode="General" sourceLinked="1"/>
        <c:tickLblPos val="nextTo"/>
        <c:txPr>
          <a:bodyPr/>
          <a:lstStyle/>
          <a:p>
            <a:pPr>
              <a:defRPr lang="en-US"/>
            </a:pPr>
            <a:endParaRPr lang="pt-BR"/>
          </a:p>
        </c:txPr>
        <c:crossAx val="103175680"/>
        <c:crosses val="autoZero"/>
        <c:crossBetween val="midCat"/>
        <c:majorUnit val="300"/>
      </c:valAx>
    </c:plotArea>
    <c:legend>
      <c:legendPos val="r"/>
      <c:legendEntry>
        <c:idx val="3"/>
        <c:delete val="1"/>
      </c:legendEntry>
      <c:legendEntry>
        <c:idx val="4"/>
        <c:delete val="1"/>
      </c:legendEntry>
      <c:legendEntry>
        <c:idx val="5"/>
        <c:delete val="1"/>
      </c:legendEntry>
      <c:layout>
        <c:manualLayout>
          <c:xMode val="edge"/>
          <c:yMode val="edge"/>
          <c:x val="0.48278137261489434"/>
          <c:y val="8.8895041846328543E-2"/>
          <c:w val="0.31727343541247088"/>
          <c:h val="0.23307716376344939"/>
        </c:manualLayout>
      </c:layout>
      <c:txPr>
        <a:bodyPr/>
        <a:lstStyle/>
        <a:p>
          <a:pPr>
            <a:defRPr lang="en-US"/>
          </a:pPr>
          <a:endParaRPr lang="pt-BR"/>
        </a:p>
      </c:txPr>
    </c:legend>
    <c:plotVisOnly val="1"/>
    <c:dispBlanksAs val="gap"/>
  </c:chart>
  <c:spPr>
    <a:ln>
      <a:noFill/>
    </a:ln>
  </c:spPr>
  <c:txPr>
    <a:bodyPr/>
    <a:lstStyle/>
    <a:p>
      <a:pPr>
        <a:defRPr b="1"/>
      </a:pPr>
      <a:endParaRPr lang="pt-BR"/>
    </a:p>
  </c:txPr>
  <c:externalData r:id="rId1"/>
</c:chartSpace>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1E0ED2-39E5-48FA-95A7-1903B32C4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17334</TotalTime>
  <Pages>20</Pages>
  <Words>5746</Words>
  <Characters>31034</Characters>
  <Application>Microsoft Office Word</Application>
  <DocSecurity>0</DocSecurity>
  <Lines>258</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Nome 1º autor, e-mail, instituição</vt:lpstr>
      <vt:lpstr>Nome 1º autor, e-mail, instituição</vt:lpstr>
    </vt:vector>
  </TitlesOfParts>
  <Company>FGV SP</Company>
  <LinksUpToDate>false</LinksUpToDate>
  <CharactersWithSpaces>36707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Nome 1º autor, e-mail, instituição</dc:title>
  <dc:creator>FGVSP-Eaesp</dc:creator>
  <cp:lastModifiedBy>LETICIA</cp:lastModifiedBy>
  <cp:revision>10</cp:revision>
  <cp:lastPrinted>2016-04-20T19:47:00Z</cp:lastPrinted>
  <dcterms:created xsi:type="dcterms:W3CDTF">2017-06-02T18:17:00Z</dcterms:created>
  <dcterms:modified xsi:type="dcterms:W3CDTF">2017-06-19T17:36:00Z</dcterms:modified>
</cp:coreProperties>
</file>