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8978"/>
      </w:tblGrid>
      <w:tr w:rsidR="003A4AD9" w:rsidRPr="00F85EF0" w14:paraId="3EF58325" w14:textId="77777777" w:rsidTr="72A48F7D">
        <w:trPr>
          <w:trHeight w:val="1065"/>
        </w:trPr>
        <w:tc>
          <w:tcPr>
            <w:tcW w:w="8978" w:type="dxa"/>
          </w:tcPr>
          <w:p w14:paraId="2F97455C" w14:textId="77777777" w:rsidR="003A4AD9" w:rsidRPr="00F85EF0" w:rsidRDefault="00764B63" w:rsidP="005429B2">
            <w:pPr>
              <w:spacing w:line="360" w:lineRule="auto"/>
              <w:jc w:val="center"/>
              <w:rPr>
                <w:b/>
                <w:caps/>
              </w:rPr>
            </w:pPr>
            <w:bookmarkStart w:id="0" w:name="_Hlk481527984"/>
            <w:bookmarkEnd w:id="0"/>
            <w:r>
              <w:rPr>
                <w:b/>
                <w:caps/>
              </w:rPr>
              <w:t>GESTÃO FINANCEIRA NA PEQUENA EMPRESA</w:t>
            </w:r>
          </w:p>
          <w:p w14:paraId="659587E0" w14:textId="77777777" w:rsidR="004D1767" w:rsidRPr="00F85EF0" w:rsidRDefault="004D1767" w:rsidP="005429B2">
            <w:pPr>
              <w:spacing w:line="360" w:lineRule="auto"/>
              <w:jc w:val="center"/>
            </w:pPr>
          </w:p>
          <w:p w14:paraId="5BF8DACA" w14:textId="77777777" w:rsidR="003A4AD9" w:rsidRDefault="00F85EF0" w:rsidP="005429B2">
            <w:pPr>
              <w:spacing w:line="360" w:lineRule="auto"/>
              <w:jc w:val="center"/>
              <w:rPr>
                <w:lang w:val="en-US"/>
              </w:rPr>
            </w:pPr>
            <w:r w:rsidRPr="002947D7">
              <w:rPr>
                <w:b/>
                <w:lang w:val="en-US"/>
              </w:rPr>
              <w:t>FLORES</w:t>
            </w:r>
            <w:r w:rsidRPr="004224BF">
              <w:rPr>
                <w:lang w:val="en-US"/>
              </w:rPr>
              <w:t xml:space="preserve">, </w:t>
            </w:r>
            <w:proofErr w:type="spellStart"/>
            <w:r w:rsidRPr="004224BF">
              <w:rPr>
                <w:lang w:val="en-US"/>
              </w:rPr>
              <w:t>Jêniffer</w:t>
            </w:r>
            <w:proofErr w:type="spellEnd"/>
            <w:r w:rsidRPr="004224BF">
              <w:rPr>
                <w:lang w:val="en-US"/>
              </w:rPr>
              <w:t xml:space="preserve"> Lilian</w:t>
            </w:r>
            <w:r w:rsidR="004D1767" w:rsidRPr="004224BF">
              <w:rPr>
                <w:lang w:val="en-US"/>
              </w:rPr>
              <w:t>¹</w:t>
            </w:r>
          </w:p>
          <w:p w14:paraId="67C8E8ED" w14:textId="77777777" w:rsidR="001E7211" w:rsidRPr="004224BF" w:rsidRDefault="00261D4C" w:rsidP="005429B2">
            <w:pPr>
              <w:spacing w:line="360" w:lineRule="auto"/>
              <w:jc w:val="center"/>
              <w:rPr>
                <w:lang w:val="en-US"/>
              </w:rPr>
            </w:pPr>
            <w:r>
              <w:rPr>
                <w:lang w:val="en-US"/>
              </w:rPr>
              <w:t>jenifferlflores@hotmail.om</w:t>
            </w:r>
          </w:p>
          <w:p w14:paraId="1518EF7F" w14:textId="77777777" w:rsidR="004D1767" w:rsidRDefault="008F1346" w:rsidP="005429B2">
            <w:pPr>
              <w:spacing w:line="360" w:lineRule="auto"/>
              <w:jc w:val="center"/>
            </w:pPr>
            <w:r w:rsidRPr="002947D7">
              <w:rPr>
                <w:b/>
              </w:rPr>
              <w:t>N</w:t>
            </w:r>
            <w:r w:rsidR="00F85EF0" w:rsidRPr="002947D7">
              <w:rPr>
                <w:b/>
              </w:rPr>
              <w:t>EVES</w:t>
            </w:r>
            <w:r w:rsidR="00F85EF0" w:rsidRPr="00E925A8">
              <w:t xml:space="preserve">, </w:t>
            </w:r>
            <w:proofErr w:type="spellStart"/>
            <w:r w:rsidR="00F85EF0" w:rsidRPr="00E925A8">
              <w:t>Emilen</w:t>
            </w:r>
            <w:proofErr w:type="spellEnd"/>
            <w:r w:rsidR="00F85EF0" w:rsidRPr="00E925A8">
              <w:t xml:space="preserve"> Bernardes</w:t>
            </w:r>
            <w:r w:rsidR="004D1767" w:rsidRPr="00E925A8">
              <w:t>¹</w:t>
            </w:r>
          </w:p>
          <w:p w14:paraId="320BA863" w14:textId="77777777" w:rsidR="00261D4C" w:rsidRPr="00E925A8" w:rsidRDefault="00261D4C" w:rsidP="005429B2">
            <w:pPr>
              <w:spacing w:line="360" w:lineRule="auto"/>
              <w:jc w:val="center"/>
            </w:pPr>
            <w:r>
              <w:t>emilenneves@hotmail.com</w:t>
            </w:r>
          </w:p>
          <w:p w14:paraId="5F05A44C" w14:textId="77777777" w:rsidR="004D1767" w:rsidRDefault="00F85EF0" w:rsidP="005429B2">
            <w:pPr>
              <w:spacing w:line="360" w:lineRule="auto"/>
              <w:jc w:val="center"/>
            </w:pPr>
            <w:r w:rsidRPr="002947D7">
              <w:rPr>
                <w:b/>
              </w:rPr>
              <w:t>OLIVEIRA</w:t>
            </w:r>
            <w:r w:rsidR="004D1767" w:rsidRPr="00E925A8">
              <w:t xml:space="preserve">, </w:t>
            </w:r>
            <w:r w:rsidRPr="00E925A8">
              <w:t>Amanda Santos</w:t>
            </w:r>
            <w:r w:rsidR="004D1767" w:rsidRPr="00E925A8">
              <w:t>¹</w:t>
            </w:r>
          </w:p>
          <w:p w14:paraId="31FE9719" w14:textId="77777777" w:rsidR="00261D4C" w:rsidRPr="00E925A8" w:rsidRDefault="00423363" w:rsidP="005429B2">
            <w:pPr>
              <w:spacing w:line="360" w:lineRule="auto"/>
              <w:jc w:val="center"/>
            </w:pPr>
            <w:r>
              <w:t>oliveraamanda621</w:t>
            </w:r>
            <w:r w:rsidR="00261D4C">
              <w:t>@hotmail.com</w:t>
            </w:r>
          </w:p>
          <w:p w14:paraId="27133DD4" w14:textId="68CC5E6A" w:rsidR="00261D4C" w:rsidRDefault="002D307D" w:rsidP="005429B2">
            <w:pPr>
              <w:spacing w:line="360" w:lineRule="auto"/>
              <w:jc w:val="center"/>
              <w:rPr>
                <w:color w:val="000000"/>
                <w:shd w:val="clear" w:color="auto" w:fill="FFFFFF"/>
                <w:vertAlign w:val="superscript"/>
              </w:rPr>
            </w:pPr>
            <w:r w:rsidRPr="002947D7">
              <w:rPr>
                <w:b/>
                <w:color w:val="000000"/>
                <w:shd w:val="clear" w:color="auto" w:fill="FFFFFF"/>
              </w:rPr>
              <w:t>BITTENCOURT</w:t>
            </w:r>
            <w:r w:rsidRPr="002D307D">
              <w:rPr>
                <w:color w:val="000000"/>
                <w:shd w:val="clear" w:color="auto" w:fill="FFFFFF"/>
              </w:rPr>
              <w:t xml:space="preserve">, </w:t>
            </w:r>
            <w:proofErr w:type="spellStart"/>
            <w:r w:rsidRPr="002D307D">
              <w:rPr>
                <w:color w:val="000000"/>
                <w:shd w:val="clear" w:color="auto" w:fill="FFFFFF"/>
              </w:rPr>
              <w:t>Patricia</w:t>
            </w:r>
            <w:proofErr w:type="spellEnd"/>
            <w:r w:rsidRPr="002D307D">
              <w:rPr>
                <w:color w:val="000000"/>
                <w:shd w:val="clear" w:color="auto" w:fill="FFFFFF"/>
              </w:rPr>
              <w:t xml:space="preserve"> Xavier</w:t>
            </w:r>
            <w:r>
              <w:rPr>
                <w:color w:val="000000"/>
                <w:shd w:val="clear" w:color="auto" w:fill="FFFFFF"/>
                <w:vertAlign w:val="superscript"/>
              </w:rPr>
              <w:t>2</w:t>
            </w:r>
          </w:p>
          <w:p w14:paraId="536D5846" w14:textId="77777777" w:rsidR="0038450E" w:rsidRDefault="0038450E" w:rsidP="005429B2">
            <w:pPr>
              <w:spacing w:line="360" w:lineRule="auto"/>
              <w:jc w:val="center"/>
            </w:pPr>
            <w:r>
              <w:t>direito.bg@ideau.com.br</w:t>
            </w:r>
          </w:p>
          <w:p w14:paraId="64557CED" w14:textId="77777777" w:rsidR="00BB7F15" w:rsidRDefault="00BB7F15" w:rsidP="00BB7F15">
            <w:pPr>
              <w:spacing w:line="360" w:lineRule="auto"/>
              <w:jc w:val="center"/>
              <w:rPr>
                <w:vertAlign w:val="superscript"/>
              </w:rPr>
            </w:pPr>
            <w:r w:rsidRPr="002947D7">
              <w:rPr>
                <w:b/>
              </w:rPr>
              <w:t>FAGUNDES</w:t>
            </w:r>
            <w:r>
              <w:t>, Jose Paulo</w:t>
            </w:r>
            <w:r w:rsidRPr="72A48F7D">
              <w:rPr>
                <w:vertAlign w:val="superscript"/>
              </w:rPr>
              <w:t>2</w:t>
            </w:r>
          </w:p>
          <w:p w14:paraId="3EA669CA" w14:textId="77777777" w:rsidR="00BB7F15" w:rsidRPr="00423363" w:rsidRDefault="00BB7F15" w:rsidP="00BB7F15">
            <w:pPr>
              <w:spacing w:line="360" w:lineRule="auto"/>
              <w:jc w:val="center"/>
              <w:rPr>
                <w:vertAlign w:val="superscript"/>
              </w:rPr>
            </w:pPr>
            <w:r>
              <w:t>jpfagundes.ccr.ufsm@gmail.com</w:t>
            </w:r>
          </w:p>
          <w:p w14:paraId="287B4B16" w14:textId="40C94C38" w:rsidR="00261D4C" w:rsidRDefault="001E7211" w:rsidP="005429B2">
            <w:pPr>
              <w:spacing w:line="360" w:lineRule="auto"/>
              <w:jc w:val="center"/>
              <w:rPr>
                <w:vertAlign w:val="superscript"/>
              </w:rPr>
            </w:pPr>
            <w:r w:rsidRPr="002947D7">
              <w:rPr>
                <w:b/>
              </w:rPr>
              <w:t>KOPPER</w:t>
            </w:r>
            <w:r>
              <w:t>, Quelen</w:t>
            </w:r>
            <w:r>
              <w:rPr>
                <w:vertAlign w:val="superscript"/>
              </w:rPr>
              <w:t>2</w:t>
            </w:r>
          </w:p>
          <w:p w14:paraId="7624F17C" w14:textId="77777777" w:rsidR="0038450E" w:rsidRDefault="0038450E" w:rsidP="005429B2">
            <w:pPr>
              <w:spacing w:line="360" w:lineRule="auto"/>
              <w:jc w:val="center"/>
            </w:pPr>
            <w:r>
              <w:t>quelenkopper@ideau.com.br</w:t>
            </w:r>
          </w:p>
          <w:p w14:paraId="6D9BC195" w14:textId="77777777" w:rsidR="001E7211" w:rsidRDefault="001E7211" w:rsidP="005429B2">
            <w:pPr>
              <w:spacing w:line="360" w:lineRule="auto"/>
              <w:jc w:val="center"/>
              <w:rPr>
                <w:vertAlign w:val="superscript"/>
              </w:rPr>
            </w:pPr>
            <w:r w:rsidRPr="002947D7">
              <w:rPr>
                <w:b/>
              </w:rPr>
              <w:t>SBERSE</w:t>
            </w:r>
            <w:r>
              <w:t>, Luciano de Godoy</w:t>
            </w:r>
            <w:r>
              <w:rPr>
                <w:vertAlign w:val="superscript"/>
              </w:rPr>
              <w:t>2</w:t>
            </w:r>
          </w:p>
          <w:p w14:paraId="0C9459BB" w14:textId="77777777" w:rsidR="00F85EF0" w:rsidRPr="00467C93" w:rsidRDefault="00283425" w:rsidP="00467C93">
            <w:pPr>
              <w:spacing w:line="360" w:lineRule="auto"/>
              <w:jc w:val="center"/>
            </w:pPr>
            <w:hyperlink r:id="rId8" w:history="1">
              <w:r w:rsidR="00467C93" w:rsidRPr="00467C93">
                <w:rPr>
                  <w:rStyle w:val="Hyperlink"/>
                  <w:color w:val="auto"/>
                  <w:u w:val="none"/>
                </w:rPr>
                <w:t>lucianogodoy@yahoo.com.br</w:t>
              </w:r>
            </w:hyperlink>
          </w:p>
          <w:p w14:paraId="7DE64D2F" w14:textId="57E879C5" w:rsidR="00467C93" w:rsidRPr="00467C93" w:rsidRDefault="00467C93" w:rsidP="00467C93">
            <w:pPr>
              <w:spacing w:line="360" w:lineRule="auto"/>
              <w:jc w:val="center"/>
              <w:rPr>
                <w:b/>
              </w:rPr>
            </w:pPr>
          </w:p>
        </w:tc>
      </w:tr>
    </w:tbl>
    <w:p w14:paraId="785ED122" w14:textId="77777777" w:rsidR="00696769" w:rsidRDefault="00696769" w:rsidP="005429B2">
      <w:pPr>
        <w:tabs>
          <w:tab w:val="left" w:pos="3900"/>
        </w:tabs>
        <w:spacing w:line="360" w:lineRule="auto"/>
      </w:pPr>
    </w:p>
    <w:p w14:paraId="3F1F06AF" w14:textId="28F861B9" w:rsidR="003A4AD9" w:rsidRPr="00696769" w:rsidRDefault="004D1767" w:rsidP="005429B2">
      <w:pPr>
        <w:tabs>
          <w:tab w:val="left" w:pos="3900"/>
        </w:tabs>
        <w:jc w:val="center"/>
        <w:rPr>
          <w:sz w:val="20"/>
          <w:szCs w:val="20"/>
        </w:rPr>
      </w:pPr>
      <w:r w:rsidRPr="00696769">
        <w:rPr>
          <w:sz w:val="20"/>
          <w:szCs w:val="20"/>
        </w:rPr>
        <w:t>¹ Discentes do Curso (</w:t>
      </w:r>
      <w:r w:rsidR="00E925A8">
        <w:rPr>
          <w:sz w:val="20"/>
          <w:szCs w:val="20"/>
        </w:rPr>
        <w:t>Bacharelado em Administração</w:t>
      </w:r>
      <w:r w:rsidRPr="00696769">
        <w:rPr>
          <w:sz w:val="20"/>
          <w:szCs w:val="20"/>
        </w:rPr>
        <w:t xml:space="preserve">), </w:t>
      </w:r>
      <w:r w:rsidR="00696769" w:rsidRPr="00696769">
        <w:rPr>
          <w:sz w:val="20"/>
          <w:szCs w:val="20"/>
        </w:rPr>
        <w:t xml:space="preserve">Nível </w:t>
      </w:r>
      <w:r w:rsidR="002C7CE4">
        <w:rPr>
          <w:sz w:val="20"/>
          <w:szCs w:val="20"/>
        </w:rPr>
        <w:t>5</w:t>
      </w:r>
      <w:r w:rsidR="00764B63">
        <w:rPr>
          <w:sz w:val="20"/>
          <w:szCs w:val="20"/>
        </w:rPr>
        <w:t xml:space="preserve"> 2017/1</w:t>
      </w:r>
      <w:r w:rsidR="000B5050">
        <w:rPr>
          <w:sz w:val="20"/>
          <w:szCs w:val="20"/>
        </w:rPr>
        <w:t xml:space="preserve"> </w:t>
      </w:r>
      <w:r w:rsidR="00696769" w:rsidRPr="00696769">
        <w:rPr>
          <w:sz w:val="20"/>
          <w:szCs w:val="20"/>
        </w:rPr>
        <w:t xml:space="preserve">- </w:t>
      </w:r>
      <w:r w:rsidRPr="00696769">
        <w:rPr>
          <w:sz w:val="20"/>
          <w:szCs w:val="20"/>
        </w:rPr>
        <w:t>Faculdade IDEAU</w:t>
      </w:r>
      <w:r w:rsidR="00696769" w:rsidRPr="00696769">
        <w:rPr>
          <w:sz w:val="20"/>
          <w:szCs w:val="20"/>
        </w:rPr>
        <w:t xml:space="preserve"> – </w:t>
      </w:r>
      <w:r w:rsidR="00E925A8">
        <w:rPr>
          <w:sz w:val="20"/>
          <w:szCs w:val="20"/>
        </w:rPr>
        <w:t>Bagé</w:t>
      </w:r>
      <w:r w:rsidR="00696769" w:rsidRPr="00696769">
        <w:rPr>
          <w:sz w:val="20"/>
          <w:szCs w:val="20"/>
        </w:rPr>
        <w:t>/RS</w:t>
      </w:r>
      <w:r w:rsidRPr="00696769">
        <w:rPr>
          <w:sz w:val="20"/>
          <w:szCs w:val="20"/>
        </w:rPr>
        <w:t>.</w:t>
      </w:r>
    </w:p>
    <w:p w14:paraId="63860BE7" w14:textId="1FFCD735" w:rsidR="004D1767" w:rsidRPr="00696769" w:rsidRDefault="00E925A8" w:rsidP="005429B2">
      <w:pPr>
        <w:tabs>
          <w:tab w:val="left" w:pos="567"/>
          <w:tab w:val="left" w:pos="3900"/>
        </w:tabs>
        <w:jc w:val="center"/>
        <w:rPr>
          <w:sz w:val="20"/>
          <w:szCs w:val="20"/>
        </w:rPr>
      </w:pPr>
      <w:r>
        <w:rPr>
          <w:sz w:val="20"/>
          <w:szCs w:val="20"/>
        </w:rPr>
        <w:t>² Docentes do Curso (Bacharelado em Administração</w:t>
      </w:r>
      <w:r w:rsidR="004D1767" w:rsidRPr="00696769">
        <w:rPr>
          <w:sz w:val="20"/>
          <w:szCs w:val="20"/>
        </w:rPr>
        <w:t>)</w:t>
      </w:r>
      <w:r w:rsidR="00696769" w:rsidRPr="00696769">
        <w:rPr>
          <w:sz w:val="20"/>
          <w:szCs w:val="20"/>
        </w:rPr>
        <w:t xml:space="preserve">, Nível </w:t>
      </w:r>
      <w:r w:rsidR="002C7CE4">
        <w:rPr>
          <w:sz w:val="20"/>
          <w:szCs w:val="20"/>
        </w:rPr>
        <w:t>5</w:t>
      </w:r>
      <w:r w:rsidR="00696769" w:rsidRPr="00696769">
        <w:rPr>
          <w:sz w:val="20"/>
          <w:szCs w:val="20"/>
        </w:rPr>
        <w:t xml:space="preserve"> </w:t>
      </w:r>
      <w:r w:rsidR="00764B63">
        <w:rPr>
          <w:sz w:val="20"/>
          <w:szCs w:val="20"/>
        </w:rPr>
        <w:t>2017/1</w:t>
      </w:r>
      <w:r w:rsidR="00696769">
        <w:rPr>
          <w:sz w:val="20"/>
          <w:szCs w:val="20"/>
        </w:rPr>
        <w:t xml:space="preserve"> </w:t>
      </w:r>
      <w:r w:rsidR="00696769" w:rsidRPr="00696769">
        <w:rPr>
          <w:sz w:val="20"/>
          <w:szCs w:val="20"/>
        </w:rPr>
        <w:t xml:space="preserve">- </w:t>
      </w:r>
      <w:r>
        <w:rPr>
          <w:sz w:val="20"/>
          <w:szCs w:val="20"/>
        </w:rPr>
        <w:t>Faculdade IDEAU – Bagé</w:t>
      </w:r>
      <w:r w:rsidR="00696769" w:rsidRPr="00696769">
        <w:rPr>
          <w:sz w:val="20"/>
          <w:szCs w:val="20"/>
        </w:rPr>
        <w:t>/RS.</w:t>
      </w:r>
    </w:p>
    <w:p w14:paraId="26FF5799" w14:textId="77777777" w:rsidR="003A4AD9" w:rsidRDefault="003A4AD9" w:rsidP="005429B2">
      <w:pPr>
        <w:tabs>
          <w:tab w:val="left" w:pos="3900"/>
        </w:tabs>
      </w:pPr>
    </w:p>
    <w:p w14:paraId="093C863B" w14:textId="77777777" w:rsidR="00696769" w:rsidRDefault="00696769" w:rsidP="005429B2">
      <w:pPr>
        <w:jc w:val="both"/>
        <w:rPr>
          <w:b/>
          <w:sz w:val="20"/>
          <w:szCs w:val="20"/>
        </w:rPr>
      </w:pPr>
    </w:p>
    <w:p w14:paraId="67145A71" w14:textId="6BBAD624" w:rsidR="001F1854" w:rsidRDefault="00A51250" w:rsidP="00CD5554">
      <w:pPr>
        <w:jc w:val="both"/>
        <w:rPr>
          <w:rFonts w:eastAsia="Verdana"/>
          <w:color w:val="111111"/>
          <w:sz w:val="20"/>
          <w:szCs w:val="20"/>
        </w:rPr>
      </w:pPr>
      <w:r>
        <w:rPr>
          <w:b/>
          <w:sz w:val="20"/>
          <w:szCs w:val="20"/>
        </w:rPr>
        <w:t xml:space="preserve">RESUMO: </w:t>
      </w:r>
      <w:r w:rsidR="001F1854" w:rsidRPr="000D6909">
        <w:rPr>
          <w:sz w:val="20"/>
          <w:szCs w:val="20"/>
        </w:rPr>
        <w:t>O</w:t>
      </w:r>
      <w:r w:rsidR="000D6909" w:rsidRPr="000D6909">
        <w:rPr>
          <w:sz w:val="20"/>
          <w:szCs w:val="20"/>
        </w:rPr>
        <w:t xml:space="preserve"> presente trabalho tem por</w:t>
      </w:r>
      <w:r w:rsidR="001F1854" w:rsidRPr="000D6909">
        <w:rPr>
          <w:sz w:val="20"/>
          <w:szCs w:val="20"/>
        </w:rPr>
        <w:t xml:space="preserve"> objetivo apresentar a forma como é trabalhada a gestã</w:t>
      </w:r>
      <w:r w:rsidR="000D6909" w:rsidRPr="000D6909">
        <w:rPr>
          <w:sz w:val="20"/>
          <w:szCs w:val="20"/>
        </w:rPr>
        <w:t>o financeira na pequena empresa</w:t>
      </w:r>
      <w:r w:rsidR="000D6909">
        <w:rPr>
          <w:sz w:val="20"/>
          <w:szCs w:val="20"/>
        </w:rPr>
        <w:t xml:space="preserve"> através da análise de seus </w:t>
      </w:r>
      <w:r w:rsidR="000D6909" w:rsidRPr="000D6909">
        <w:rPr>
          <w:sz w:val="20"/>
          <w:szCs w:val="20"/>
        </w:rPr>
        <w:t>aspecto</w:t>
      </w:r>
      <w:r w:rsidR="000D6909">
        <w:rPr>
          <w:sz w:val="20"/>
          <w:szCs w:val="20"/>
        </w:rPr>
        <w:t>s</w:t>
      </w:r>
      <w:r w:rsidR="000D6909" w:rsidRPr="000D6909">
        <w:rPr>
          <w:sz w:val="20"/>
          <w:szCs w:val="20"/>
        </w:rPr>
        <w:t xml:space="preserve"> financeiros, legais e éticos</w:t>
      </w:r>
      <w:r w:rsidR="000D6909" w:rsidRPr="000D6909">
        <w:rPr>
          <w:color w:val="000000"/>
          <w:sz w:val="20"/>
          <w:szCs w:val="20"/>
        </w:rPr>
        <w:t>, identificar seu ponto de equilíbrio e fazer uma previsão de demanda na empresa analisada, elencando o que foi estudado com os dados coletados na mesma. U</w:t>
      </w:r>
      <w:r w:rsidR="000D6909" w:rsidRPr="000D6909">
        <w:rPr>
          <w:sz w:val="20"/>
          <w:szCs w:val="20"/>
        </w:rPr>
        <w:t xml:space="preserve">ma boa gestão financeira faz com que os </w:t>
      </w:r>
      <w:proofErr w:type="spellStart"/>
      <w:r w:rsidR="000D6909" w:rsidRPr="000D6909">
        <w:rPr>
          <w:sz w:val="20"/>
          <w:szCs w:val="20"/>
        </w:rPr>
        <w:t>resultaods</w:t>
      </w:r>
      <w:proofErr w:type="spellEnd"/>
      <w:r w:rsidR="000D6909" w:rsidRPr="000D6909">
        <w:rPr>
          <w:color w:val="222222"/>
          <w:sz w:val="20"/>
          <w:szCs w:val="20"/>
          <w:shd w:val="clear" w:color="auto" w:fill="FFFFFF"/>
        </w:rPr>
        <w:t xml:space="preserve"> apresentados pela empresa melhorem e aumente o valor do patrimônio por meio da geração de lucro líquido proveniente das atividades operacionais. Uma correta administração</w:t>
      </w:r>
      <w:r w:rsidR="000D6909" w:rsidRPr="000D6909">
        <w:rPr>
          <w:rStyle w:val="apple-converted-space"/>
          <w:color w:val="222222"/>
          <w:sz w:val="20"/>
          <w:szCs w:val="20"/>
          <w:shd w:val="clear" w:color="auto" w:fill="FFFFFF"/>
        </w:rPr>
        <w:t> </w:t>
      </w:r>
      <w:r w:rsidR="000D6909" w:rsidRPr="000D6909">
        <w:rPr>
          <w:bCs/>
          <w:color w:val="222222"/>
          <w:sz w:val="20"/>
          <w:szCs w:val="20"/>
          <w:shd w:val="clear" w:color="auto" w:fill="FFFFFF"/>
        </w:rPr>
        <w:t xml:space="preserve">financeira </w:t>
      </w:r>
      <w:r w:rsidR="000D6909" w:rsidRPr="000D6909">
        <w:rPr>
          <w:color w:val="222222"/>
          <w:sz w:val="20"/>
          <w:szCs w:val="20"/>
          <w:shd w:val="clear" w:color="auto" w:fill="FFFFFF"/>
        </w:rPr>
        <w:t xml:space="preserve">permite que se visualize a atual situação da empresa. </w:t>
      </w:r>
      <w:r w:rsidR="001F1854" w:rsidRPr="000D6909">
        <w:rPr>
          <w:sz w:val="20"/>
          <w:szCs w:val="20"/>
        </w:rPr>
        <w:t>Para isso, foram realizadas pesquisas bibliográficas, para identificar como o processo deveria ser aplicado na prática, e também foi elaborada uma pesquisa em uma pequena empresa que presta serviços no ramo da saúde, onde foi analisado como essa empresa trabalha com a parte de gestão financeira, e, assim, tornar-se possível fazer um paralelo, visualizando de um lado o que os livros apresentam, onde seria a forma correta desta ser executada, e por outro lado, a maneira em que a empresa realmente trabalha essa gestão no seu cotidiano. Após essa análise, foi possível identificar a forma que a empresa trabalhava a sua gestão financeira, onde n</w:t>
      </w:r>
      <w:r w:rsidR="000D6909">
        <w:rPr>
          <w:sz w:val="20"/>
          <w:szCs w:val="20"/>
        </w:rPr>
        <w:t xml:space="preserve">em todos os pontos os quais foi </w:t>
      </w:r>
      <w:r w:rsidR="001F1854" w:rsidRPr="000D6909">
        <w:rPr>
          <w:sz w:val="20"/>
          <w:szCs w:val="20"/>
        </w:rPr>
        <w:t>possível conseguir acesso, seguiam a forma mais eficiente de condução da gestão financeira estudadas nas pesquisas bibliográficas. Com esse estudo, pode-se identificar que, em algum momento, a empresa trabalhada poderia estar perdendo recursos financeiros por não terem uma condução correta da gestão financeira.</w:t>
      </w:r>
    </w:p>
    <w:p w14:paraId="1F9613B6" w14:textId="60B1C813" w:rsidR="00BE0CD0" w:rsidRDefault="00CD5554" w:rsidP="00CD5554">
      <w:pPr>
        <w:tabs>
          <w:tab w:val="left" w:pos="2805"/>
        </w:tabs>
        <w:jc w:val="both"/>
        <w:rPr>
          <w:b/>
          <w:sz w:val="20"/>
          <w:szCs w:val="20"/>
        </w:rPr>
      </w:pPr>
      <w:r>
        <w:rPr>
          <w:b/>
          <w:sz w:val="20"/>
          <w:szCs w:val="20"/>
        </w:rPr>
        <w:tab/>
      </w:r>
    </w:p>
    <w:p w14:paraId="0F8E88FE" w14:textId="374545B8" w:rsidR="003A4AD9" w:rsidRPr="00274144" w:rsidRDefault="003A4AD9" w:rsidP="005429B2">
      <w:pPr>
        <w:jc w:val="both"/>
        <w:rPr>
          <w:sz w:val="20"/>
          <w:szCs w:val="20"/>
        </w:rPr>
      </w:pPr>
      <w:r w:rsidRPr="00274144">
        <w:rPr>
          <w:b/>
          <w:sz w:val="20"/>
          <w:szCs w:val="20"/>
        </w:rPr>
        <w:t>Palavras-chave</w:t>
      </w:r>
      <w:r w:rsidRPr="00274144">
        <w:rPr>
          <w:sz w:val="20"/>
          <w:szCs w:val="20"/>
        </w:rPr>
        <w:t xml:space="preserve">: </w:t>
      </w:r>
      <w:r w:rsidR="001F1854">
        <w:rPr>
          <w:sz w:val="20"/>
          <w:szCs w:val="20"/>
        </w:rPr>
        <w:t>estudo, financeira, gestão</w:t>
      </w:r>
    </w:p>
    <w:p w14:paraId="586A2D37" w14:textId="77777777" w:rsidR="00E73D8D" w:rsidRDefault="00E73D8D" w:rsidP="005429B2">
      <w:pPr>
        <w:jc w:val="both"/>
        <w:rPr>
          <w:b/>
          <w:sz w:val="20"/>
          <w:szCs w:val="20"/>
          <w:lang w:val="en-US"/>
        </w:rPr>
      </w:pPr>
    </w:p>
    <w:p w14:paraId="0A799E2A" w14:textId="39FF98DD" w:rsidR="001F1854" w:rsidRDefault="003A4AD9" w:rsidP="00CD5554">
      <w:pPr>
        <w:jc w:val="both"/>
        <w:rPr>
          <w:lang w:val="en-US"/>
        </w:rPr>
      </w:pPr>
      <w:r w:rsidRPr="00274144">
        <w:rPr>
          <w:b/>
          <w:sz w:val="20"/>
          <w:szCs w:val="20"/>
          <w:lang w:val="en-US"/>
        </w:rPr>
        <w:t xml:space="preserve">ABSTRACT: </w:t>
      </w:r>
      <w:r w:rsidR="000D6909" w:rsidRPr="000D6909">
        <w:rPr>
          <w:sz w:val="20"/>
          <w:szCs w:val="20"/>
          <w:lang w:val="en-US"/>
        </w:rPr>
        <w:t xml:space="preserve">The present work aims to present the way financial management in the small business is handled by analyzing its financial, legal and ethical aspects, identify its equilibrium point and make a forecast of demand in the analyzed company, listing what was studied With the data collected in it. Good financial management means </w:t>
      </w:r>
      <w:r w:rsidR="000D6909" w:rsidRPr="000D6909">
        <w:rPr>
          <w:sz w:val="20"/>
          <w:szCs w:val="20"/>
          <w:lang w:val="en-US"/>
        </w:rPr>
        <w:lastRenderedPageBreak/>
        <w:t>that the results presented by the company improve and increase the value of equity through the generation of net income from operating activities. Proper financial management allows you to visualize the current situation of the company. For this, bibliographical research was conducted to identify how the process should be applied in practice, and a research was also carried out in a small company that provides services in the health sector, where it was analyzed how this company works with the financial management part , And thus make it possible to make a parallel, visualizing on one side what the books present, where would be the correct form of this be executed, and on the other hand, the way in which the company actually works this management in their daily life . After this analysis, it was possible to identify the way the company worked its financial management, where not all the points that could be accessed, followed the most efficient way of conducting financial management studied in bibliographical research. With this study, one can identify that, at some point, the company worked could be losing financial resources for not having a correct management of the financial management.</w:t>
      </w:r>
    </w:p>
    <w:p w14:paraId="0427FADC" w14:textId="77777777" w:rsidR="001F1854" w:rsidRDefault="001F1854" w:rsidP="005429B2">
      <w:pPr>
        <w:spacing w:line="360" w:lineRule="auto"/>
        <w:jc w:val="both"/>
        <w:rPr>
          <w:b/>
          <w:sz w:val="20"/>
          <w:szCs w:val="20"/>
          <w:lang w:val="en-US"/>
        </w:rPr>
      </w:pPr>
    </w:p>
    <w:p w14:paraId="5EB2622B" w14:textId="3A4535E1" w:rsidR="003A4AD9" w:rsidRDefault="003A4AD9" w:rsidP="005429B2">
      <w:pPr>
        <w:spacing w:line="360" w:lineRule="auto"/>
        <w:jc w:val="both"/>
        <w:rPr>
          <w:rStyle w:val="shorttext"/>
          <w:sz w:val="20"/>
          <w:szCs w:val="20"/>
          <w:lang w:val="en"/>
        </w:rPr>
      </w:pPr>
      <w:r w:rsidRPr="00274144">
        <w:rPr>
          <w:b/>
          <w:sz w:val="20"/>
          <w:szCs w:val="20"/>
          <w:lang w:val="en-US"/>
        </w:rPr>
        <w:t>Keywords</w:t>
      </w:r>
      <w:r w:rsidRPr="00274144">
        <w:rPr>
          <w:sz w:val="20"/>
          <w:szCs w:val="20"/>
          <w:lang w:val="en-US"/>
        </w:rPr>
        <w:t>:</w:t>
      </w:r>
      <w:r w:rsidR="001F1854">
        <w:rPr>
          <w:sz w:val="20"/>
          <w:szCs w:val="20"/>
          <w:lang w:val="en-US"/>
        </w:rPr>
        <w:t xml:space="preserve"> financial, study, </w:t>
      </w:r>
      <w:r w:rsidR="001F1854" w:rsidRPr="001F1854">
        <w:rPr>
          <w:sz w:val="20"/>
          <w:szCs w:val="20"/>
          <w:lang w:val="en-US"/>
        </w:rPr>
        <w:t>management</w:t>
      </w:r>
    </w:p>
    <w:p w14:paraId="1FB55370" w14:textId="6844921E" w:rsidR="00764B63" w:rsidRDefault="00764B63" w:rsidP="005429B2">
      <w:pPr>
        <w:spacing w:line="360" w:lineRule="auto"/>
        <w:jc w:val="both"/>
        <w:rPr>
          <w:sz w:val="20"/>
          <w:szCs w:val="20"/>
          <w:lang w:val="en-US"/>
        </w:rPr>
      </w:pPr>
    </w:p>
    <w:p w14:paraId="04B6127C" w14:textId="77777777" w:rsidR="001F1854" w:rsidRDefault="001F1854" w:rsidP="005429B2">
      <w:pPr>
        <w:spacing w:line="360" w:lineRule="auto"/>
        <w:contextualSpacing/>
        <w:jc w:val="both"/>
        <w:rPr>
          <w:rFonts w:eastAsia="Verdana"/>
          <w:b/>
          <w:lang w:val="en-US"/>
        </w:rPr>
      </w:pPr>
    </w:p>
    <w:p w14:paraId="1EC57C35" w14:textId="1850E649" w:rsidR="001F1854" w:rsidRPr="0004027A" w:rsidRDefault="00FF6D56" w:rsidP="0004027A">
      <w:pPr>
        <w:spacing w:line="360" w:lineRule="auto"/>
        <w:contextualSpacing/>
        <w:jc w:val="both"/>
        <w:rPr>
          <w:rFonts w:eastAsia="Verdana"/>
          <w:b/>
          <w:lang w:val="en-US"/>
        </w:rPr>
      </w:pPr>
      <w:r w:rsidRPr="00764B63">
        <w:rPr>
          <w:rFonts w:eastAsia="Verdana"/>
          <w:b/>
          <w:lang w:val="en-US"/>
        </w:rPr>
        <w:t>1 CONSIDERAÇÕES INICIAI</w:t>
      </w:r>
      <w:r w:rsidR="0004027A">
        <w:rPr>
          <w:rFonts w:eastAsia="Verdana"/>
          <w:b/>
          <w:lang w:val="en-US"/>
        </w:rPr>
        <w:t>S</w:t>
      </w:r>
    </w:p>
    <w:p w14:paraId="0A26F3EF" w14:textId="77777777" w:rsidR="0010435E" w:rsidRPr="00C223C2" w:rsidRDefault="0010435E" w:rsidP="00C223C2">
      <w:pPr>
        <w:spacing w:line="360" w:lineRule="auto"/>
        <w:ind w:firstLine="709"/>
        <w:contextualSpacing/>
        <w:jc w:val="both"/>
        <w:rPr>
          <w:color w:val="000000"/>
        </w:rPr>
      </w:pPr>
    </w:p>
    <w:p w14:paraId="204E908C" w14:textId="77777777" w:rsidR="00C223C2" w:rsidRPr="00C223C2" w:rsidRDefault="00C223C2" w:rsidP="00C223C2">
      <w:pPr>
        <w:spacing w:before="100" w:beforeAutospacing="1" w:after="100" w:afterAutospacing="1" w:line="360" w:lineRule="auto"/>
        <w:ind w:firstLine="708"/>
        <w:contextualSpacing/>
        <w:jc w:val="both"/>
        <w:rPr>
          <w:color w:val="000000"/>
        </w:rPr>
      </w:pPr>
      <w:r w:rsidRPr="00C223C2">
        <w:rPr>
          <w:color w:val="000000"/>
        </w:rPr>
        <w:t>A gestão financeira é uma área da administração de empresas. Essa área trata-se de um ramo privativo à administração. É o gestor de finanças quem dirige e administra as finanças de uma empresa, (OLIVEIRA, 2005). O objetivo desse setor é aprimorar os resultados apresentados pela empresa e somar o valor do patrimônio gerando lucro líquido proveniente das atividades operacionais, motivo pelo qual se desenvolve o presente trabalho que tem como desafio a coleta de dados variados relacionados a gestão financeira na pequena empresa, além de descobrir na prática como é desenvolvida essa gestão.</w:t>
      </w:r>
    </w:p>
    <w:p w14:paraId="488448BC" w14:textId="3B90D2CA" w:rsidR="00C223C2" w:rsidRPr="00C223C2" w:rsidRDefault="00C223C2" w:rsidP="00C223C2">
      <w:pPr>
        <w:spacing w:before="100" w:beforeAutospacing="1" w:after="100" w:afterAutospacing="1" w:line="360" w:lineRule="auto"/>
        <w:ind w:firstLine="708"/>
        <w:contextualSpacing/>
        <w:jc w:val="both"/>
        <w:rPr>
          <w:color w:val="000000"/>
        </w:rPr>
      </w:pPr>
      <w:r w:rsidRPr="00C223C2">
        <w:rPr>
          <w:color w:val="000000"/>
        </w:rPr>
        <w:t>A Lei nº 123 das micro e pequenas empresas foi estabelecida em 2006 junto a Constituição Federal Brasileira, onde destaca que se deve ter um tratamento diferencial e favorecido às mesmas. Com esse disposto foi possível ampliar a participação das pequenas empresas junto a sociedade brasileira gerando empregos, distribuição de renda e o principal que é a melhoria na economia. Foi concebida com ampla participação da sociedade civil, entidades empresariais, Poder Legislativo e Poder Executivo e já atravessou quatro rodadas de alteração, sempre com o objetivo de contribuir para o desenvolvimento e a competitividade das microempresas e empresas de pequeno porte brasileiras, como estratégia de geração de emprego, distribuição de renda, inclusão social, redução da informalidade e fortalecimento da economia. Através da Lei Geral, foi instituído o regime tributário específico para os pequenos negócios, com redução da carga de impostos e simplificação dos processos de cálculo e recolhimento, que é o Simples Nacional. Além disto, a Lei prevê benefícios para as pequenas empresas em diversos aspectos do di</w:t>
      </w:r>
      <w:r>
        <w:rPr>
          <w:color w:val="000000"/>
        </w:rPr>
        <w:t xml:space="preserve">a </w:t>
      </w:r>
      <w:r w:rsidRPr="00C223C2">
        <w:rPr>
          <w:color w:val="000000"/>
        </w:rPr>
        <w:t>a dia, como a simplificação e desburocratização, as facilidades para acesso ao mercado, ao crédito e à justiça, o estímulo à inovação e à exportação.</w:t>
      </w:r>
    </w:p>
    <w:p w14:paraId="15E739FB" w14:textId="77777777" w:rsidR="00C223C2" w:rsidRPr="00C223C2" w:rsidRDefault="00C223C2" w:rsidP="00C223C2">
      <w:pPr>
        <w:spacing w:before="100" w:beforeAutospacing="1" w:after="100" w:afterAutospacing="1" w:line="360" w:lineRule="auto"/>
        <w:ind w:firstLine="708"/>
        <w:contextualSpacing/>
        <w:jc w:val="both"/>
        <w:rPr>
          <w:color w:val="000000"/>
        </w:rPr>
      </w:pPr>
      <w:r w:rsidRPr="00C223C2">
        <w:rPr>
          <w:color w:val="000000"/>
        </w:rPr>
        <w:lastRenderedPageBreak/>
        <w:t>O objetivo geral do presente trabalho é identificar os aspectos financeiros, legais e éticos da empresa, identificar seu ponto de equilíbrio e fazer uma previsão de demanda na empresa analisada, elencando o que foi estudado com os dados coletados na mesma.</w:t>
      </w:r>
    </w:p>
    <w:p w14:paraId="6A9FA5B9" w14:textId="757EE681" w:rsidR="001F1854" w:rsidRDefault="001F1854" w:rsidP="005429B2">
      <w:pPr>
        <w:spacing w:line="360" w:lineRule="auto"/>
        <w:rPr>
          <w:b/>
          <w:color w:val="000000"/>
        </w:rPr>
      </w:pPr>
    </w:p>
    <w:p w14:paraId="205DE5B1" w14:textId="7584316A" w:rsidR="0010435E" w:rsidRDefault="0010435E" w:rsidP="005429B2">
      <w:pPr>
        <w:spacing w:line="360" w:lineRule="auto"/>
        <w:rPr>
          <w:b/>
          <w:color w:val="000000"/>
        </w:rPr>
      </w:pPr>
    </w:p>
    <w:p w14:paraId="532DCCB6" w14:textId="0F8E6A35" w:rsidR="00423363" w:rsidRDefault="00423363" w:rsidP="005429B2">
      <w:pPr>
        <w:spacing w:line="360" w:lineRule="auto"/>
        <w:rPr>
          <w:b/>
          <w:color w:val="000000"/>
        </w:rPr>
      </w:pPr>
      <w:r w:rsidRPr="00E21C7B">
        <w:rPr>
          <w:b/>
          <w:color w:val="000000"/>
        </w:rPr>
        <w:t>2 DESENVOLVIMENTO</w:t>
      </w:r>
    </w:p>
    <w:p w14:paraId="658D3F61" w14:textId="77777777" w:rsidR="00864FE7" w:rsidRPr="00E21C7B" w:rsidRDefault="00864FE7" w:rsidP="005429B2">
      <w:pPr>
        <w:spacing w:line="360" w:lineRule="auto"/>
        <w:rPr>
          <w:b/>
          <w:color w:val="000000"/>
        </w:rPr>
      </w:pPr>
    </w:p>
    <w:p w14:paraId="1E43A242" w14:textId="39F3ADD4" w:rsidR="00E21C7B" w:rsidRDefault="00E21C7B" w:rsidP="005429B2">
      <w:pPr>
        <w:spacing w:line="360" w:lineRule="auto"/>
        <w:rPr>
          <w:b/>
          <w:color w:val="000000"/>
        </w:rPr>
      </w:pPr>
      <w:r>
        <w:rPr>
          <w:b/>
          <w:color w:val="000000"/>
        </w:rPr>
        <w:t xml:space="preserve">2.1 </w:t>
      </w:r>
      <w:r w:rsidR="00764B63" w:rsidRPr="00E21C7B">
        <w:rPr>
          <w:b/>
          <w:color w:val="000000"/>
        </w:rPr>
        <w:t xml:space="preserve">Gestão financeira na pequena </w:t>
      </w:r>
      <w:r w:rsidRPr="00E21C7B">
        <w:rPr>
          <w:b/>
          <w:color w:val="000000"/>
        </w:rPr>
        <w:t>empresa</w:t>
      </w:r>
    </w:p>
    <w:p w14:paraId="54606C64" w14:textId="77777777" w:rsidR="00864FE7" w:rsidRPr="00E21C7B" w:rsidRDefault="00864FE7" w:rsidP="005429B2">
      <w:pPr>
        <w:spacing w:line="360" w:lineRule="auto"/>
        <w:rPr>
          <w:b/>
          <w:color w:val="000000"/>
        </w:rPr>
      </w:pPr>
    </w:p>
    <w:p w14:paraId="625E14CE" w14:textId="10FE67BF" w:rsidR="00764B63" w:rsidRPr="00E21C7B" w:rsidRDefault="00E21C7B" w:rsidP="005429B2">
      <w:pPr>
        <w:spacing w:line="360" w:lineRule="auto"/>
        <w:ind w:firstLine="708"/>
        <w:jc w:val="both"/>
        <w:rPr>
          <w:color w:val="000000"/>
        </w:rPr>
      </w:pPr>
      <w:r w:rsidRPr="00E21C7B">
        <w:rPr>
          <w:color w:val="000000"/>
        </w:rPr>
        <w:t>O</w:t>
      </w:r>
      <w:r w:rsidR="00764B63" w:rsidRPr="00E21C7B">
        <w:rPr>
          <w:color w:val="000000"/>
        </w:rPr>
        <w:t>s empreendedores são pessoas que descobrem a necessidade do mercado e abrem novas empresas para satisfazes essas necessidades, os empreendedores assumem riscos e estimulam mudanças, inovações e progresso do setor econômico, ao contrário dos empregados assalariados que recebem remuneração específica e não assumi os riscos do empreendimento.</w:t>
      </w:r>
    </w:p>
    <w:p w14:paraId="588226C1" w14:textId="77777777" w:rsidR="00764B63" w:rsidRPr="00E21C7B" w:rsidRDefault="00764B63" w:rsidP="005429B2">
      <w:pPr>
        <w:spacing w:line="360" w:lineRule="auto"/>
        <w:ind w:firstLine="708"/>
        <w:rPr>
          <w:color w:val="000000"/>
        </w:rPr>
      </w:pPr>
      <w:r w:rsidRPr="00E21C7B">
        <w:rPr>
          <w:color w:val="000000"/>
        </w:rPr>
        <w:t xml:space="preserve">Segundo </w:t>
      </w:r>
      <w:proofErr w:type="spellStart"/>
      <w:r w:rsidRPr="00E21C7B">
        <w:rPr>
          <w:color w:val="000000"/>
        </w:rPr>
        <w:t>Longenecker</w:t>
      </w:r>
      <w:proofErr w:type="spellEnd"/>
      <w:r w:rsidRPr="00E21C7B">
        <w:rPr>
          <w:color w:val="000000"/>
        </w:rPr>
        <w:t xml:space="preserve"> et al. (2007):</w:t>
      </w:r>
    </w:p>
    <w:p w14:paraId="1B23750C" w14:textId="448FF9AE" w:rsidR="00764B63" w:rsidRPr="00E21C7B" w:rsidRDefault="00E21C7B" w:rsidP="005429B2">
      <w:pPr>
        <w:ind w:left="2835"/>
        <w:contextualSpacing/>
        <w:jc w:val="both"/>
        <w:rPr>
          <w:color w:val="000000" w:themeColor="text1"/>
          <w:sz w:val="20"/>
          <w:szCs w:val="20"/>
        </w:rPr>
      </w:pPr>
      <w:r>
        <w:rPr>
          <w:color w:val="000000" w:themeColor="text1"/>
          <w:sz w:val="20"/>
          <w:szCs w:val="20"/>
        </w:rPr>
        <w:t>“</w:t>
      </w:r>
      <w:r w:rsidR="72A48F7D" w:rsidRPr="00E21C7B">
        <w:rPr>
          <w:color w:val="000000" w:themeColor="text1"/>
          <w:sz w:val="20"/>
          <w:szCs w:val="20"/>
        </w:rPr>
        <w:t xml:space="preserve">Ser rotulada como “empresa de pequeno porte” pode dar a impressão de que a firma não é importante, o que é completamente falso. O relatório do </w:t>
      </w:r>
      <w:proofErr w:type="spellStart"/>
      <w:r w:rsidR="72A48F7D" w:rsidRPr="00E21C7B">
        <w:rPr>
          <w:color w:val="000000" w:themeColor="text1"/>
          <w:sz w:val="20"/>
          <w:szCs w:val="20"/>
        </w:rPr>
        <w:t>Small</w:t>
      </w:r>
      <w:proofErr w:type="spellEnd"/>
      <w:r w:rsidR="72A48F7D" w:rsidRPr="00E21C7B">
        <w:rPr>
          <w:color w:val="000000" w:themeColor="text1"/>
          <w:sz w:val="20"/>
          <w:szCs w:val="20"/>
        </w:rPr>
        <w:t xml:space="preserve"> Business </w:t>
      </w:r>
      <w:proofErr w:type="spellStart"/>
      <w:r w:rsidR="72A48F7D" w:rsidRPr="00E21C7B">
        <w:rPr>
          <w:color w:val="000000" w:themeColor="text1"/>
          <w:sz w:val="20"/>
          <w:szCs w:val="20"/>
        </w:rPr>
        <w:t>Administration</w:t>
      </w:r>
      <w:proofErr w:type="spellEnd"/>
      <w:r w:rsidR="72A48F7D" w:rsidRPr="00E21C7B">
        <w:rPr>
          <w:color w:val="000000" w:themeColor="text1"/>
          <w:sz w:val="20"/>
          <w:szCs w:val="20"/>
        </w:rPr>
        <w:t xml:space="preserve"> (SBA), órgão dos Estados Unidos que dá apoio às pequenas empresas – similar ao Sebr</w:t>
      </w:r>
      <w:r>
        <w:rPr>
          <w:color w:val="000000" w:themeColor="text1"/>
          <w:sz w:val="20"/>
          <w:szCs w:val="20"/>
        </w:rPr>
        <w:t>ae -, indica que as empresas:</w:t>
      </w:r>
    </w:p>
    <w:p w14:paraId="4C5CA5F8" w14:textId="729D4E57" w:rsidR="00764B63" w:rsidRPr="00E21C7B" w:rsidRDefault="00E21C7B" w:rsidP="005429B2">
      <w:pPr>
        <w:pStyle w:val="PargrafodaLista"/>
        <w:spacing w:after="0" w:line="240" w:lineRule="auto"/>
        <w:ind w:left="2835"/>
        <w:jc w:val="both"/>
        <w:rPr>
          <w:rFonts w:ascii="Times New Roman" w:eastAsia="Times New Roman" w:hAnsi="Times New Roman"/>
          <w:color w:val="000000" w:themeColor="text1"/>
          <w:sz w:val="20"/>
          <w:szCs w:val="20"/>
        </w:rPr>
      </w:pPr>
      <w:r>
        <w:rPr>
          <w:rFonts w:ascii="Times New Roman" w:hAnsi="Times New Roman"/>
          <w:color w:val="000000" w:themeColor="text1"/>
          <w:sz w:val="20"/>
          <w:szCs w:val="20"/>
        </w:rPr>
        <w:t xml:space="preserve">- </w:t>
      </w:r>
      <w:r w:rsidR="72A48F7D" w:rsidRPr="00E21C7B">
        <w:rPr>
          <w:rFonts w:ascii="Times New Roman" w:hAnsi="Times New Roman"/>
          <w:color w:val="000000" w:themeColor="text1"/>
          <w:sz w:val="20"/>
          <w:szCs w:val="20"/>
        </w:rPr>
        <w:t>Representam mais d</w:t>
      </w:r>
      <w:r>
        <w:rPr>
          <w:rFonts w:ascii="Times New Roman" w:hAnsi="Times New Roman"/>
          <w:color w:val="000000" w:themeColor="text1"/>
          <w:sz w:val="20"/>
          <w:szCs w:val="20"/>
        </w:rPr>
        <w:t>e 99,7 % de todos os empregados;</w:t>
      </w:r>
    </w:p>
    <w:p w14:paraId="26E061B7" w14:textId="463C3EF4" w:rsidR="00764B63" w:rsidRPr="00E21C7B" w:rsidRDefault="00E21C7B" w:rsidP="005429B2">
      <w:pPr>
        <w:pStyle w:val="PargrafodaLista"/>
        <w:spacing w:after="0" w:line="240" w:lineRule="auto"/>
        <w:ind w:left="2835"/>
        <w:jc w:val="both"/>
        <w:rPr>
          <w:rFonts w:ascii="Times New Roman" w:eastAsia="Times New Roman" w:hAnsi="Times New Roman"/>
          <w:color w:val="000000" w:themeColor="text1"/>
          <w:sz w:val="20"/>
          <w:szCs w:val="20"/>
        </w:rPr>
      </w:pPr>
      <w:r>
        <w:rPr>
          <w:rFonts w:ascii="Times New Roman" w:hAnsi="Times New Roman"/>
          <w:color w:val="000000" w:themeColor="text1"/>
          <w:sz w:val="20"/>
          <w:szCs w:val="20"/>
        </w:rPr>
        <w:t xml:space="preserve">- </w:t>
      </w:r>
      <w:r w:rsidR="72A48F7D" w:rsidRPr="00E21C7B">
        <w:rPr>
          <w:rFonts w:ascii="Times New Roman" w:hAnsi="Times New Roman"/>
          <w:color w:val="000000" w:themeColor="text1"/>
          <w:sz w:val="20"/>
          <w:szCs w:val="20"/>
        </w:rPr>
        <w:t>Empregam mais da metade de todos o</w:t>
      </w:r>
      <w:r>
        <w:rPr>
          <w:rFonts w:ascii="Times New Roman" w:hAnsi="Times New Roman"/>
          <w:color w:val="000000" w:themeColor="text1"/>
          <w:sz w:val="20"/>
          <w:szCs w:val="20"/>
        </w:rPr>
        <w:t>s funcionários do setor privado;</w:t>
      </w:r>
    </w:p>
    <w:p w14:paraId="4AB03421" w14:textId="3FEF69C6" w:rsidR="00764B63" w:rsidRPr="00E21C7B" w:rsidRDefault="00E21C7B" w:rsidP="005429B2">
      <w:pPr>
        <w:pStyle w:val="PargrafodaLista"/>
        <w:spacing w:after="0" w:line="240" w:lineRule="auto"/>
        <w:ind w:left="2835"/>
        <w:jc w:val="both"/>
        <w:rPr>
          <w:rFonts w:ascii="Times New Roman" w:eastAsia="Times New Roman" w:hAnsi="Times New Roman"/>
          <w:color w:val="000000" w:themeColor="text1"/>
          <w:sz w:val="20"/>
          <w:szCs w:val="20"/>
        </w:rPr>
      </w:pPr>
      <w:r>
        <w:rPr>
          <w:rFonts w:ascii="Times New Roman" w:hAnsi="Times New Roman"/>
          <w:color w:val="000000" w:themeColor="text1"/>
          <w:sz w:val="20"/>
          <w:szCs w:val="20"/>
        </w:rPr>
        <w:t xml:space="preserve">- </w:t>
      </w:r>
      <w:r w:rsidR="72A48F7D" w:rsidRPr="00E21C7B">
        <w:rPr>
          <w:rFonts w:ascii="Times New Roman" w:hAnsi="Times New Roman"/>
          <w:color w:val="000000" w:themeColor="text1"/>
          <w:sz w:val="20"/>
          <w:szCs w:val="20"/>
        </w:rPr>
        <w:t>Pagam mais de 44,5 % do total da folha de pagam</w:t>
      </w:r>
      <w:r>
        <w:rPr>
          <w:rFonts w:ascii="Times New Roman" w:hAnsi="Times New Roman"/>
          <w:color w:val="000000" w:themeColor="text1"/>
          <w:sz w:val="20"/>
          <w:szCs w:val="20"/>
        </w:rPr>
        <w:t>ento privada dos Estados Unidos;</w:t>
      </w:r>
    </w:p>
    <w:p w14:paraId="2D7A894D" w14:textId="28B9D907" w:rsidR="00764B63" w:rsidRPr="00E21C7B" w:rsidRDefault="00E21C7B" w:rsidP="005429B2">
      <w:pPr>
        <w:pStyle w:val="PargrafodaLista"/>
        <w:spacing w:after="0" w:line="240" w:lineRule="auto"/>
        <w:ind w:left="2835"/>
        <w:jc w:val="both"/>
        <w:rPr>
          <w:rFonts w:ascii="Times New Roman" w:eastAsia="Times New Roman" w:hAnsi="Times New Roman"/>
          <w:color w:val="000000" w:themeColor="text1"/>
          <w:sz w:val="20"/>
          <w:szCs w:val="20"/>
        </w:rPr>
      </w:pPr>
      <w:r>
        <w:rPr>
          <w:rFonts w:ascii="Times New Roman" w:hAnsi="Times New Roman"/>
          <w:color w:val="000000" w:themeColor="text1"/>
          <w:sz w:val="20"/>
          <w:szCs w:val="20"/>
        </w:rPr>
        <w:t xml:space="preserve">- </w:t>
      </w:r>
      <w:r w:rsidR="72A48F7D" w:rsidRPr="00E21C7B">
        <w:rPr>
          <w:rFonts w:ascii="Times New Roman" w:hAnsi="Times New Roman"/>
          <w:color w:val="000000" w:themeColor="text1"/>
          <w:sz w:val="20"/>
          <w:szCs w:val="20"/>
        </w:rPr>
        <w:t>Geram, anualmente, de 60% a 80% de to</w:t>
      </w:r>
      <w:r>
        <w:rPr>
          <w:rFonts w:ascii="Times New Roman" w:hAnsi="Times New Roman"/>
          <w:color w:val="000000" w:themeColor="text1"/>
          <w:sz w:val="20"/>
          <w:szCs w:val="20"/>
        </w:rPr>
        <w:t>dos os novos postos de trabalho;</w:t>
      </w:r>
    </w:p>
    <w:p w14:paraId="4F304A0B" w14:textId="1FDC16AA" w:rsidR="00E21C7B" w:rsidRDefault="00DF0F6E" w:rsidP="005429B2">
      <w:pPr>
        <w:pStyle w:val="PargrafodaLista"/>
        <w:spacing w:after="0" w:line="240" w:lineRule="auto"/>
        <w:ind w:left="2835"/>
        <w:jc w:val="both"/>
        <w:rPr>
          <w:rFonts w:ascii="Times New Roman" w:hAnsi="Times New Roman"/>
          <w:color w:val="000000" w:themeColor="text1"/>
          <w:sz w:val="20"/>
          <w:szCs w:val="20"/>
        </w:rPr>
      </w:pPr>
      <w:r>
        <w:rPr>
          <w:rFonts w:ascii="Times New Roman" w:hAnsi="Times New Roman"/>
          <w:color w:val="000000" w:themeColor="text1"/>
          <w:sz w:val="20"/>
          <w:szCs w:val="20"/>
        </w:rPr>
        <w:t xml:space="preserve">- </w:t>
      </w:r>
      <w:r w:rsidR="72A48F7D" w:rsidRPr="00E21C7B">
        <w:rPr>
          <w:rFonts w:ascii="Times New Roman" w:hAnsi="Times New Roman"/>
          <w:color w:val="000000" w:themeColor="text1"/>
          <w:sz w:val="20"/>
          <w:szCs w:val="20"/>
        </w:rPr>
        <w:t xml:space="preserve">Produzem 13 a 14 vezes mais patentes por empregado que as grandes </w:t>
      </w:r>
      <w:r w:rsidR="00907A5E">
        <w:rPr>
          <w:rFonts w:ascii="Times New Roman" w:hAnsi="Times New Roman"/>
          <w:color w:val="000000" w:themeColor="text1"/>
          <w:sz w:val="20"/>
          <w:szCs w:val="20"/>
        </w:rPr>
        <w:t>empresas produtoras de patentes</w:t>
      </w:r>
      <w:r w:rsidR="00E21C7B">
        <w:rPr>
          <w:rFonts w:ascii="Times New Roman" w:hAnsi="Times New Roman"/>
          <w:color w:val="000000" w:themeColor="text1"/>
          <w:sz w:val="20"/>
          <w:szCs w:val="20"/>
        </w:rPr>
        <w:t>”</w:t>
      </w:r>
      <w:r w:rsidR="00907A5E">
        <w:rPr>
          <w:rFonts w:ascii="Times New Roman" w:hAnsi="Times New Roman"/>
          <w:color w:val="000000" w:themeColor="text1"/>
          <w:sz w:val="20"/>
          <w:szCs w:val="20"/>
        </w:rPr>
        <w:t>.</w:t>
      </w:r>
      <w:r w:rsidR="72A48F7D" w:rsidRPr="00E21C7B">
        <w:rPr>
          <w:rFonts w:ascii="Times New Roman" w:hAnsi="Times New Roman"/>
          <w:color w:val="000000" w:themeColor="text1"/>
          <w:sz w:val="20"/>
          <w:szCs w:val="20"/>
        </w:rPr>
        <w:t xml:space="preserve">  (p.7)</w:t>
      </w:r>
    </w:p>
    <w:p w14:paraId="4D38C350" w14:textId="77777777" w:rsidR="00E21C7B" w:rsidRDefault="00E21C7B" w:rsidP="005429B2">
      <w:pPr>
        <w:pStyle w:val="PargrafodaLista"/>
        <w:spacing w:after="0" w:line="360" w:lineRule="auto"/>
        <w:ind w:left="0"/>
        <w:jc w:val="both"/>
        <w:rPr>
          <w:color w:val="000000"/>
        </w:rPr>
      </w:pPr>
    </w:p>
    <w:p w14:paraId="290E265D" w14:textId="21B245E6" w:rsidR="00764B63" w:rsidRPr="00E21C7B" w:rsidRDefault="00764B63" w:rsidP="005429B2">
      <w:pPr>
        <w:spacing w:line="360" w:lineRule="auto"/>
        <w:ind w:firstLine="708"/>
        <w:jc w:val="both"/>
        <w:rPr>
          <w:color w:val="000000"/>
        </w:rPr>
      </w:pPr>
      <w:r w:rsidRPr="00E21C7B">
        <w:rPr>
          <w:color w:val="000000"/>
        </w:rPr>
        <w:t>Existem instrumentos de incentivo e facilidades para empresas de pequeno porte que tenham um faturamento dentro dos limites definidos por lei. As microempresas têm que anualmente apresentar a declaração de imposto de renda de pessoa jurídica para a Secretaria Estadual da Fazenda, a declaração de microempresa para a Prefeitura e a escrituração dos livros, e além disso as obrigações trabalhistas devem ser recolhidas periodicamente, mantidos na empresa os livros registro dos empregados, devidamente registrados no Ministério do Trabalho.</w:t>
      </w:r>
    </w:p>
    <w:p w14:paraId="402B7DBD" w14:textId="77777777" w:rsidR="00764B63" w:rsidRPr="00E21C7B" w:rsidRDefault="00764B63" w:rsidP="005429B2">
      <w:pPr>
        <w:spacing w:line="360" w:lineRule="auto"/>
        <w:ind w:firstLine="708"/>
        <w:jc w:val="both"/>
        <w:rPr>
          <w:color w:val="000000"/>
        </w:rPr>
      </w:pPr>
      <w:r w:rsidRPr="00E21C7B">
        <w:rPr>
          <w:color w:val="000000"/>
        </w:rPr>
        <w:t>A gestão de finanças na grande maioria dos pequenos e médios empresários ser de maneira empírica por não ter formação nessa área, deste modo as empresas têm uma vida útil muito curta, pois quando começam a ter faturamentos maiores do que o normal, elas têm a necessidade de buscar profissionais especializados para tal função.</w:t>
      </w:r>
    </w:p>
    <w:p w14:paraId="51751B7E" w14:textId="5CD46776" w:rsidR="00764B63" w:rsidRPr="00E21C7B" w:rsidRDefault="72A48F7D" w:rsidP="005429B2">
      <w:pPr>
        <w:spacing w:line="360" w:lineRule="auto"/>
        <w:ind w:firstLine="708"/>
        <w:jc w:val="both"/>
        <w:rPr>
          <w:color w:val="000000" w:themeColor="text1"/>
        </w:rPr>
      </w:pPr>
      <w:r w:rsidRPr="00E21C7B">
        <w:rPr>
          <w:color w:val="000000" w:themeColor="text1"/>
        </w:rPr>
        <w:lastRenderedPageBreak/>
        <w:t>Conforme ressalta Chiavenato (2012</w:t>
      </w:r>
      <w:r w:rsidR="00D64BC3">
        <w:rPr>
          <w:color w:val="000000" w:themeColor="text1"/>
        </w:rPr>
        <w:t>,</w:t>
      </w:r>
      <w:r w:rsidRPr="00E21C7B">
        <w:rPr>
          <w:color w:val="000000" w:themeColor="text1"/>
        </w:rPr>
        <w:t xml:space="preserve"> p.250), o gerenciamento financeiro é a área da empresa que preocupasse com dois aspectos importantes: a rentabilidade e a liquidez. Isso significa que gerenciar as finanças é tentar fazer com que os recursos financeiros sejam lucrativos e líquidos ao mesmo tempo, com o objetivo de obter o melhor retorno possível do investimento. Alcançando esses objetivos, o empreendedor pode tocar tranquilamente as finanças.</w:t>
      </w:r>
    </w:p>
    <w:p w14:paraId="6B7A49AD" w14:textId="3CC4989E" w:rsidR="0017515D" w:rsidRPr="00E21C7B" w:rsidRDefault="72A48F7D" w:rsidP="005429B2">
      <w:pPr>
        <w:spacing w:line="360" w:lineRule="auto"/>
        <w:ind w:firstLine="708"/>
        <w:jc w:val="both"/>
        <w:rPr>
          <w:color w:val="000000" w:themeColor="text1"/>
        </w:rPr>
      </w:pPr>
      <w:r w:rsidRPr="00E21C7B">
        <w:rPr>
          <w:color w:val="000000" w:themeColor="text1"/>
        </w:rPr>
        <w:t>Uma das principais dificuldades do gerenciamento financeiro é preservar a rentabilidade e a liquidez da org</w:t>
      </w:r>
      <w:r w:rsidR="007E7F93">
        <w:rPr>
          <w:color w:val="000000" w:themeColor="text1"/>
        </w:rPr>
        <w:t>anização em um nível suficiente</w:t>
      </w:r>
      <w:r w:rsidRPr="00E21C7B">
        <w:rPr>
          <w:color w:val="000000" w:themeColor="text1"/>
        </w:rPr>
        <w:t>, já que em um nível máximo é inviável. Para conseguir atingir rentabilidade e liquidez o empreendedor tem de buscar recursos financeiros em seu negócio ou em serviços semelhantes.</w:t>
      </w:r>
    </w:p>
    <w:p w14:paraId="544973C1" w14:textId="656E606B" w:rsidR="72A48F7D" w:rsidRPr="00E21C7B" w:rsidRDefault="00C87DE3" w:rsidP="005429B2">
      <w:pPr>
        <w:spacing w:line="360" w:lineRule="auto"/>
        <w:ind w:firstLine="708"/>
        <w:jc w:val="both"/>
        <w:rPr>
          <w:color w:val="000000" w:themeColor="text1"/>
        </w:rPr>
      </w:pPr>
      <w:r>
        <w:rPr>
          <w:color w:val="000000" w:themeColor="text1"/>
        </w:rPr>
        <w:t xml:space="preserve">Como foi observado, as </w:t>
      </w:r>
      <w:r w:rsidR="72A48F7D" w:rsidRPr="00E21C7B">
        <w:rPr>
          <w:color w:val="000000" w:themeColor="text1"/>
        </w:rPr>
        <w:t>princip</w:t>
      </w:r>
      <w:r w:rsidR="00916570">
        <w:rPr>
          <w:color w:val="000000" w:themeColor="text1"/>
        </w:rPr>
        <w:t>ais atribuições da gestão</w:t>
      </w:r>
      <w:r>
        <w:rPr>
          <w:color w:val="000000" w:themeColor="text1"/>
        </w:rPr>
        <w:t xml:space="preserve"> segundo Nogueira (2012)</w:t>
      </w:r>
      <w:r w:rsidR="00916570">
        <w:rPr>
          <w:color w:val="000000" w:themeColor="text1"/>
        </w:rPr>
        <w:t xml:space="preserve"> são:</w:t>
      </w:r>
    </w:p>
    <w:p w14:paraId="4B76F389" w14:textId="561CE1CA" w:rsidR="72A48F7D" w:rsidRPr="00097A83" w:rsidRDefault="72A48F7D" w:rsidP="00097A83">
      <w:pPr>
        <w:pStyle w:val="PargrafodaLista"/>
        <w:numPr>
          <w:ilvl w:val="0"/>
          <w:numId w:val="43"/>
        </w:numPr>
        <w:spacing w:line="360" w:lineRule="auto"/>
        <w:ind w:left="426"/>
        <w:jc w:val="both"/>
        <w:rPr>
          <w:rFonts w:ascii="Times New Roman" w:eastAsia="Times New Roman" w:hAnsi="Times New Roman"/>
          <w:color w:val="000000" w:themeColor="text1"/>
          <w:sz w:val="24"/>
          <w:szCs w:val="24"/>
        </w:rPr>
      </w:pPr>
      <w:r w:rsidRPr="00097A83">
        <w:rPr>
          <w:rFonts w:ascii="Times New Roman" w:hAnsi="Times New Roman"/>
          <w:color w:val="000000" w:themeColor="text1"/>
          <w:sz w:val="24"/>
          <w:szCs w:val="24"/>
        </w:rPr>
        <w:t xml:space="preserve">Obter recursos financeiros para que </w:t>
      </w:r>
      <w:r w:rsidR="007E7F93" w:rsidRPr="00097A83">
        <w:rPr>
          <w:rFonts w:ascii="Times New Roman" w:hAnsi="Times New Roman"/>
          <w:color w:val="000000" w:themeColor="text1"/>
          <w:sz w:val="24"/>
          <w:szCs w:val="24"/>
        </w:rPr>
        <w:t xml:space="preserve">a empresa tenha como funcionar </w:t>
      </w:r>
      <w:r w:rsidRPr="00097A83">
        <w:rPr>
          <w:rFonts w:ascii="Times New Roman" w:hAnsi="Times New Roman"/>
          <w:color w:val="000000" w:themeColor="text1"/>
          <w:sz w:val="24"/>
          <w:szCs w:val="24"/>
        </w:rPr>
        <w:t>ou para a</w:t>
      </w:r>
      <w:r w:rsidR="007E7F93" w:rsidRPr="00097A83">
        <w:rPr>
          <w:rFonts w:ascii="Times New Roman" w:hAnsi="Times New Roman"/>
          <w:color w:val="000000" w:themeColor="text1"/>
          <w:sz w:val="24"/>
          <w:szCs w:val="24"/>
        </w:rPr>
        <w:t xml:space="preserve">mpliar suas funções; o alcance </w:t>
      </w:r>
      <w:r w:rsidRPr="00097A83">
        <w:rPr>
          <w:rFonts w:ascii="Times New Roman" w:hAnsi="Times New Roman"/>
          <w:color w:val="000000" w:themeColor="text1"/>
          <w:sz w:val="24"/>
          <w:szCs w:val="24"/>
        </w:rPr>
        <w:t xml:space="preserve">ou a captação de recursos financeiros pode ser efetuada no mercado de capitais, seja por crescimento de capital, financiamento ou condições de pagamento aos fornecedores. </w:t>
      </w:r>
    </w:p>
    <w:p w14:paraId="4C7BECBE" w14:textId="7C5D3253" w:rsidR="72A48F7D" w:rsidRPr="00097A83" w:rsidRDefault="72A48F7D" w:rsidP="00097A83">
      <w:pPr>
        <w:pStyle w:val="PargrafodaLista"/>
        <w:numPr>
          <w:ilvl w:val="0"/>
          <w:numId w:val="43"/>
        </w:numPr>
        <w:spacing w:after="0" w:line="360" w:lineRule="auto"/>
        <w:ind w:left="426"/>
        <w:jc w:val="both"/>
        <w:rPr>
          <w:rFonts w:ascii="Times New Roman" w:eastAsia="Times New Roman" w:hAnsi="Times New Roman"/>
          <w:color w:val="000000" w:themeColor="text1"/>
          <w:sz w:val="24"/>
          <w:szCs w:val="24"/>
        </w:rPr>
      </w:pPr>
      <w:r w:rsidRPr="00097A83">
        <w:rPr>
          <w:rFonts w:ascii="Times New Roman" w:hAnsi="Times New Roman"/>
          <w:color w:val="000000" w:themeColor="text1"/>
          <w:sz w:val="24"/>
          <w:szCs w:val="24"/>
        </w:rPr>
        <w:t>Utilizar recursos</w:t>
      </w:r>
      <w:r w:rsidR="007E7F93" w:rsidRPr="00097A83">
        <w:rPr>
          <w:rFonts w:ascii="Times New Roman" w:hAnsi="Times New Roman"/>
          <w:color w:val="000000" w:themeColor="text1"/>
          <w:sz w:val="24"/>
          <w:szCs w:val="24"/>
        </w:rPr>
        <w:t xml:space="preserve"> financeiros para preencher as operações</w:t>
      </w:r>
      <w:r w:rsidRPr="00097A83">
        <w:rPr>
          <w:rFonts w:ascii="Times New Roman" w:hAnsi="Times New Roman"/>
          <w:color w:val="000000" w:themeColor="text1"/>
          <w:sz w:val="24"/>
          <w:szCs w:val="24"/>
        </w:rPr>
        <w:t xml:space="preserve"> em comuns da empresa, em diversos setores e áreas de atividades, co</w:t>
      </w:r>
      <w:r w:rsidR="007E7F93" w:rsidRPr="00097A83">
        <w:rPr>
          <w:rFonts w:ascii="Times New Roman" w:hAnsi="Times New Roman"/>
          <w:color w:val="000000" w:themeColor="text1"/>
          <w:sz w:val="24"/>
          <w:szCs w:val="24"/>
        </w:rPr>
        <w:t>mo aquisição de matérias-primas</w:t>
      </w:r>
      <w:r w:rsidRPr="00097A83">
        <w:rPr>
          <w:rFonts w:ascii="Times New Roman" w:hAnsi="Times New Roman"/>
          <w:color w:val="000000" w:themeColor="text1"/>
          <w:sz w:val="24"/>
          <w:szCs w:val="24"/>
        </w:rPr>
        <w:t>, conquist</w:t>
      </w:r>
      <w:r w:rsidR="007E7F93" w:rsidRPr="00097A83">
        <w:rPr>
          <w:rFonts w:ascii="Times New Roman" w:hAnsi="Times New Roman"/>
          <w:color w:val="000000" w:themeColor="text1"/>
          <w:sz w:val="24"/>
          <w:szCs w:val="24"/>
        </w:rPr>
        <w:t xml:space="preserve">a </w:t>
      </w:r>
      <w:r w:rsidRPr="00097A83">
        <w:rPr>
          <w:rFonts w:ascii="Times New Roman" w:hAnsi="Times New Roman"/>
          <w:color w:val="000000" w:themeColor="text1"/>
          <w:sz w:val="24"/>
          <w:szCs w:val="24"/>
        </w:rPr>
        <w:t>de máquinas, pagamentos de salários etc.</w:t>
      </w:r>
    </w:p>
    <w:p w14:paraId="6179E2AE" w14:textId="77777777" w:rsidR="00E21C7B" w:rsidRPr="00097A83" w:rsidRDefault="72A48F7D" w:rsidP="00097A83">
      <w:pPr>
        <w:pStyle w:val="PargrafodaLista"/>
        <w:numPr>
          <w:ilvl w:val="0"/>
          <w:numId w:val="43"/>
        </w:numPr>
        <w:spacing w:after="0" w:line="360" w:lineRule="auto"/>
        <w:ind w:left="426"/>
        <w:jc w:val="both"/>
        <w:rPr>
          <w:rFonts w:ascii="Times New Roman" w:eastAsia="Times New Roman" w:hAnsi="Times New Roman"/>
          <w:color w:val="000000" w:themeColor="text1"/>
          <w:sz w:val="24"/>
          <w:szCs w:val="24"/>
        </w:rPr>
      </w:pPr>
      <w:r w:rsidRPr="00097A83">
        <w:rPr>
          <w:rFonts w:ascii="Times New Roman" w:hAnsi="Times New Roman"/>
          <w:color w:val="000000" w:themeColor="text1"/>
          <w:sz w:val="24"/>
          <w:szCs w:val="24"/>
        </w:rPr>
        <w:t>Aplicar recursos financeiros como excedentes, como uma forma de aplicação no mercado de capitais ou no mercado monetário, compra de imóveis ou terrenos etc.</w:t>
      </w:r>
    </w:p>
    <w:p w14:paraId="15A2D0E3" w14:textId="5617E69F" w:rsidR="00E21C7B" w:rsidRDefault="00E21C7B" w:rsidP="005429B2">
      <w:pPr>
        <w:pStyle w:val="PargrafodaLista"/>
        <w:spacing w:after="0" w:line="360" w:lineRule="auto"/>
        <w:ind w:left="0"/>
        <w:rPr>
          <w:rFonts w:ascii="Times New Roman" w:hAnsi="Times New Roman"/>
          <w:sz w:val="24"/>
          <w:szCs w:val="24"/>
        </w:rPr>
      </w:pPr>
    </w:p>
    <w:p w14:paraId="61604ED2" w14:textId="7331F866" w:rsidR="00E21C7B" w:rsidRPr="00864FE7" w:rsidRDefault="00E21C7B" w:rsidP="000B5546">
      <w:pPr>
        <w:pStyle w:val="PargrafodaLista"/>
        <w:numPr>
          <w:ilvl w:val="1"/>
          <w:numId w:val="42"/>
        </w:numPr>
        <w:spacing w:after="0" w:line="360" w:lineRule="auto"/>
        <w:rPr>
          <w:rFonts w:ascii="Times New Roman" w:eastAsia="Times New Roman" w:hAnsi="Times New Roman"/>
          <w:b/>
          <w:color w:val="000000" w:themeColor="text1"/>
          <w:sz w:val="24"/>
          <w:szCs w:val="24"/>
        </w:rPr>
      </w:pPr>
      <w:r w:rsidRPr="00E21C7B">
        <w:rPr>
          <w:rFonts w:ascii="Times New Roman" w:hAnsi="Times New Roman"/>
          <w:b/>
          <w:sz w:val="24"/>
          <w:szCs w:val="24"/>
        </w:rPr>
        <w:t>Gestão Tributária</w:t>
      </w:r>
    </w:p>
    <w:p w14:paraId="5F13442F" w14:textId="77777777" w:rsidR="00864FE7" w:rsidRPr="00864FE7" w:rsidRDefault="00864FE7" w:rsidP="00864FE7">
      <w:pPr>
        <w:spacing w:line="360" w:lineRule="auto"/>
        <w:rPr>
          <w:b/>
          <w:color w:val="000000" w:themeColor="text1"/>
        </w:rPr>
      </w:pPr>
    </w:p>
    <w:p w14:paraId="46BCB3D1" w14:textId="1D4C8199" w:rsidR="00E21C7B" w:rsidRPr="00522C24" w:rsidRDefault="00E21C7B" w:rsidP="00B908DF">
      <w:pPr>
        <w:spacing w:line="360" w:lineRule="auto"/>
        <w:ind w:firstLine="708"/>
        <w:jc w:val="both"/>
      </w:pPr>
      <w:r w:rsidRPr="00522C24">
        <w:t>A Gestão Tributária é o processo de gerenciamento das questões tributárias dentro de uma empresa, com o intuito de planejar e adequá-los, objetivando controle das operações que estejam diretamente relacionadas aos tributos. Sobretudo, essa gestão trabalha sobre o departamento de impostos dentro da e</w:t>
      </w:r>
      <w:r w:rsidR="00E733D5">
        <w:t>mpresa. (ZANLUCA, 2012</w:t>
      </w:r>
      <w:r w:rsidRPr="00522C24">
        <w:t>)</w:t>
      </w:r>
    </w:p>
    <w:p w14:paraId="504B377C" w14:textId="7E9822D9" w:rsidR="00E21C7B" w:rsidRDefault="00E21C7B" w:rsidP="00B908DF">
      <w:pPr>
        <w:spacing w:line="360" w:lineRule="auto"/>
        <w:ind w:firstLine="708"/>
        <w:jc w:val="both"/>
      </w:pPr>
      <w:r w:rsidRPr="00522C24">
        <w:t>Contudo, não significa que somente o departamento de impostos deve ser alvo da gestão, pois há outros departamentos, como o comercial, que influenciam diretamente a geração de impostos, e também deve ser abrangido no alcance da administração tributária. (Portal Tributário, 2014)</w:t>
      </w:r>
    </w:p>
    <w:p w14:paraId="2D7DD957" w14:textId="77777777" w:rsidR="00C87DE3" w:rsidRPr="00522C24" w:rsidRDefault="00C87DE3" w:rsidP="00B908DF">
      <w:pPr>
        <w:spacing w:line="360" w:lineRule="auto"/>
        <w:ind w:firstLine="708"/>
        <w:jc w:val="both"/>
      </w:pPr>
    </w:p>
    <w:p w14:paraId="6AEE7354" w14:textId="0B72CA6A" w:rsidR="00907A5E" w:rsidRPr="003D5D61" w:rsidRDefault="00E21C7B" w:rsidP="003D5D61">
      <w:pPr>
        <w:pStyle w:val="PargrafodaLista"/>
        <w:numPr>
          <w:ilvl w:val="2"/>
          <w:numId w:val="42"/>
        </w:numPr>
        <w:spacing w:line="360" w:lineRule="auto"/>
        <w:jc w:val="both"/>
        <w:rPr>
          <w:rFonts w:ascii="Times New Roman" w:hAnsi="Times New Roman"/>
          <w:sz w:val="24"/>
          <w:szCs w:val="24"/>
        </w:rPr>
      </w:pPr>
      <w:r w:rsidRPr="003D5D61">
        <w:rPr>
          <w:rFonts w:ascii="Times New Roman" w:hAnsi="Times New Roman"/>
          <w:sz w:val="24"/>
          <w:szCs w:val="24"/>
        </w:rPr>
        <w:lastRenderedPageBreak/>
        <w:t>Importância da Gestão Tributária nas empresas</w:t>
      </w:r>
    </w:p>
    <w:p w14:paraId="170BCE55" w14:textId="77777777" w:rsidR="00864FE7" w:rsidRPr="003D5D61" w:rsidRDefault="00864FE7" w:rsidP="00864FE7">
      <w:pPr>
        <w:spacing w:line="360" w:lineRule="auto"/>
        <w:jc w:val="both"/>
        <w:rPr>
          <w:b/>
        </w:rPr>
      </w:pPr>
    </w:p>
    <w:p w14:paraId="7EA21633" w14:textId="43743562" w:rsidR="00E21C7B" w:rsidRPr="003D5D61" w:rsidRDefault="00E21C7B" w:rsidP="005429B2">
      <w:pPr>
        <w:spacing w:line="360" w:lineRule="auto"/>
        <w:ind w:firstLine="708"/>
        <w:jc w:val="both"/>
      </w:pPr>
      <w:r w:rsidRPr="003D5D61">
        <w:t>Nitidamente, a realidade tributária do Brasil é muito complexa, tratando-se de um dos itens do chamado “custo Brasil”, sendo então, exigidos no país diversos tributos, como taxas, impostos e contribuições.</w:t>
      </w:r>
      <w:r w:rsidR="002F0377">
        <w:t xml:space="preserve"> (ZANLUCA, 2012</w:t>
      </w:r>
      <w:r w:rsidR="00E320D8" w:rsidRPr="003D5D61">
        <w:t>)</w:t>
      </w:r>
    </w:p>
    <w:p w14:paraId="6E92EDA6" w14:textId="2AF42380" w:rsidR="00E320D8" w:rsidRPr="003D5D61" w:rsidRDefault="00E320D8" w:rsidP="005429B2">
      <w:pPr>
        <w:spacing w:line="360" w:lineRule="auto"/>
        <w:ind w:firstLine="708"/>
        <w:contextualSpacing/>
        <w:jc w:val="both"/>
      </w:pPr>
      <w:r w:rsidRPr="003D5D61">
        <w:t xml:space="preserve">Há ainda a junção de várias normas que regem o sistema tributário, proveniente dos três entes tributante, União, Estados e Municípios. Além de existir diversas obrigações originárias que a empresa deve cumprir </w:t>
      </w:r>
      <w:r w:rsidR="00B84E86" w:rsidRPr="003D5D61">
        <w:t>para se manter em dia com o fisco, tais como arquivos digitais, declarações, formulários, l</w:t>
      </w:r>
      <w:r w:rsidR="002B6065" w:rsidRPr="003D5D61">
        <w:t xml:space="preserve">ivros, guias </w:t>
      </w:r>
      <w:proofErr w:type="spellStart"/>
      <w:r w:rsidR="002B6065" w:rsidRPr="003D5D61">
        <w:t>etc</w:t>
      </w:r>
      <w:proofErr w:type="spellEnd"/>
      <w:r w:rsidR="002B6065" w:rsidRPr="003D5D61">
        <w:t>, e como se não bastasse tudo isso, ainda existe o ônus financeiro direto dos tributos, os quais consomem até 40% do faturamento da empresa.</w:t>
      </w:r>
      <w:r w:rsidR="002F0377">
        <w:t xml:space="preserve"> (ZANLUCA, 2012</w:t>
      </w:r>
      <w:r w:rsidR="00B84E86" w:rsidRPr="003D5D61">
        <w:t>)</w:t>
      </w:r>
    </w:p>
    <w:p w14:paraId="07B57906" w14:textId="46F9472B" w:rsidR="003D5D61" w:rsidRDefault="003D5D61" w:rsidP="003D5D61">
      <w:pPr>
        <w:spacing w:line="360" w:lineRule="auto"/>
        <w:ind w:firstLine="708"/>
        <w:contextualSpacing/>
        <w:jc w:val="both"/>
      </w:pPr>
      <w:r>
        <w:t xml:space="preserve">Assim sendo, o acolhimento de uma metodologia de trabalho, de maneira regular e planejada, irá garantir pelo menos condições da empresa buscar nas pessoas envolvidas, o melhor do seu entendimento e perspicácia, para que assim possam enfrentar toda essa carga tributária em que estão sujeitos </w:t>
      </w:r>
      <w:r w:rsidR="002F0377">
        <w:t>no seu dia a dia. (ZANLUCA, 2012</w:t>
      </w:r>
      <w:r>
        <w:t>)</w:t>
      </w:r>
    </w:p>
    <w:p w14:paraId="0B20CE48" w14:textId="1902A5C1" w:rsidR="003D5D61" w:rsidRPr="003D5D61" w:rsidRDefault="003D5D61" w:rsidP="003D5D61">
      <w:pPr>
        <w:spacing w:line="360" w:lineRule="auto"/>
        <w:contextualSpacing/>
        <w:jc w:val="both"/>
        <w:rPr>
          <w:color w:val="05547F"/>
          <w:shd w:val="clear" w:color="auto" w:fill="FFFFFF"/>
        </w:rPr>
      </w:pPr>
    </w:p>
    <w:p w14:paraId="159DA56C" w14:textId="2907A82D" w:rsidR="003D5D61" w:rsidRPr="003D5D61" w:rsidRDefault="003D5D61" w:rsidP="003D5D61">
      <w:pPr>
        <w:pStyle w:val="PargrafodaLista"/>
        <w:numPr>
          <w:ilvl w:val="2"/>
          <w:numId w:val="42"/>
        </w:numPr>
        <w:spacing w:after="0" w:line="360" w:lineRule="auto"/>
        <w:ind w:left="0" w:firstLine="0"/>
        <w:jc w:val="both"/>
        <w:rPr>
          <w:rFonts w:ascii="Times New Roman" w:hAnsi="Times New Roman"/>
          <w:sz w:val="24"/>
          <w:szCs w:val="24"/>
          <w:shd w:val="clear" w:color="auto" w:fill="FFFFFF"/>
        </w:rPr>
      </w:pPr>
      <w:r w:rsidRPr="003D5D61">
        <w:rPr>
          <w:rFonts w:ascii="Times New Roman" w:hAnsi="Times New Roman"/>
          <w:sz w:val="24"/>
          <w:szCs w:val="24"/>
          <w:shd w:val="clear" w:color="auto" w:fill="FFFFFF"/>
        </w:rPr>
        <w:t xml:space="preserve">Carga </w:t>
      </w:r>
      <w:proofErr w:type="spellStart"/>
      <w:r w:rsidRPr="003D5D61">
        <w:rPr>
          <w:rFonts w:ascii="Times New Roman" w:hAnsi="Times New Roman"/>
          <w:sz w:val="24"/>
          <w:szCs w:val="24"/>
          <w:shd w:val="clear" w:color="auto" w:fill="FFFFFF"/>
        </w:rPr>
        <w:t>Tributaria</w:t>
      </w:r>
      <w:proofErr w:type="spellEnd"/>
      <w:r w:rsidRPr="003D5D61">
        <w:rPr>
          <w:rFonts w:ascii="Times New Roman" w:hAnsi="Times New Roman"/>
          <w:sz w:val="24"/>
          <w:szCs w:val="24"/>
          <w:shd w:val="clear" w:color="auto" w:fill="FFFFFF"/>
        </w:rPr>
        <w:t xml:space="preserve"> na Pequena Empresa</w:t>
      </w:r>
    </w:p>
    <w:p w14:paraId="09D33A72" w14:textId="77777777" w:rsidR="003D5D61" w:rsidRPr="003D5D61" w:rsidRDefault="003D5D61" w:rsidP="003D5D61">
      <w:pPr>
        <w:pStyle w:val="PargrafodaLista"/>
        <w:spacing w:after="0" w:line="360" w:lineRule="auto"/>
        <w:ind w:left="0"/>
        <w:jc w:val="both"/>
        <w:rPr>
          <w:rFonts w:ascii="Times New Roman" w:hAnsi="Times New Roman"/>
          <w:sz w:val="24"/>
          <w:szCs w:val="24"/>
          <w:shd w:val="clear" w:color="auto" w:fill="FFFFFF"/>
        </w:rPr>
      </w:pPr>
    </w:p>
    <w:p w14:paraId="4A68B8A9" w14:textId="77777777" w:rsidR="003D5D61" w:rsidRDefault="002C5405" w:rsidP="003D5D61">
      <w:pPr>
        <w:spacing w:line="360" w:lineRule="auto"/>
        <w:ind w:firstLine="708"/>
        <w:contextualSpacing/>
        <w:jc w:val="both"/>
        <w:rPr>
          <w:shd w:val="clear" w:color="auto" w:fill="FFFFFF"/>
        </w:rPr>
      </w:pPr>
      <w:r w:rsidRPr="003D5D61">
        <w:rPr>
          <w:shd w:val="clear" w:color="auto" w:fill="FFFFFF"/>
        </w:rPr>
        <w:t>Em dezembro de 2006 foi aprovada a Lei Complementar nº 123/06, instituindo o Estatuto Nacional da Microempresa e Empresa de Pequeno Porte, também conhecido como Simples Nacional, alterando antiga legislação do Simples Federal, após esta data foram publicadas as Leis Complementares 127/2007,128/2008, 133/2009,</w:t>
      </w:r>
      <w:r w:rsidR="003D5D61">
        <w:rPr>
          <w:shd w:val="clear" w:color="auto" w:fill="FFFFFF"/>
        </w:rPr>
        <w:t xml:space="preserve"> 139/2011 e 147/2014 que também </w:t>
      </w:r>
      <w:r w:rsidRPr="003D5D61">
        <w:rPr>
          <w:shd w:val="clear" w:color="auto" w:fill="FFFFFF"/>
        </w:rPr>
        <w:t>tratam do Simples Nacional.</w:t>
      </w:r>
    </w:p>
    <w:p w14:paraId="01FA2F89" w14:textId="1296D642" w:rsidR="003D5D61" w:rsidRPr="003D5D61" w:rsidRDefault="002C5405" w:rsidP="003D5D61">
      <w:pPr>
        <w:spacing w:line="360" w:lineRule="auto"/>
        <w:ind w:firstLine="708"/>
        <w:contextualSpacing/>
        <w:jc w:val="both"/>
        <w:rPr>
          <w:b/>
          <w:bCs/>
          <w:shd w:val="clear" w:color="auto" w:fill="FFFFFF"/>
        </w:rPr>
      </w:pPr>
      <w:r w:rsidRPr="003D5D61">
        <w:br/>
      </w:r>
      <w:r w:rsidR="003D5D61" w:rsidRPr="003D5D61">
        <w:rPr>
          <w:bCs/>
          <w:shd w:val="clear" w:color="auto" w:fill="FFFFFF"/>
        </w:rPr>
        <w:t xml:space="preserve">2.2.2.1 </w:t>
      </w:r>
      <w:r w:rsidRPr="003D5D61">
        <w:rPr>
          <w:bCs/>
          <w:shd w:val="clear" w:color="auto" w:fill="FFFFFF"/>
        </w:rPr>
        <w:t>Abrangência Tributária</w:t>
      </w:r>
    </w:p>
    <w:p w14:paraId="4CB557D4" w14:textId="77777777" w:rsidR="003D5D61" w:rsidRPr="003D5D61" w:rsidRDefault="003D5D61" w:rsidP="003D5D61">
      <w:pPr>
        <w:spacing w:line="360" w:lineRule="auto"/>
        <w:ind w:firstLine="708"/>
        <w:contextualSpacing/>
        <w:jc w:val="both"/>
        <w:rPr>
          <w:shd w:val="clear" w:color="auto" w:fill="FFFFFF"/>
        </w:rPr>
      </w:pPr>
    </w:p>
    <w:p w14:paraId="7488425B" w14:textId="7F2533D5" w:rsidR="003D5D61" w:rsidRPr="003D5D61" w:rsidRDefault="002C5405" w:rsidP="003D5D61">
      <w:pPr>
        <w:spacing w:line="360" w:lineRule="auto"/>
        <w:ind w:firstLine="708"/>
        <w:contextualSpacing/>
        <w:jc w:val="both"/>
        <w:rPr>
          <w:b/>
          <w:bCs/>
          <w:shd w:val="clear" w:color="auto" w:fill="FFFFFF"/>
        </w:rPr>
      </w:pPr>
      <w:r w:rsidRPr="003D5D61">
        <w:rPr>
          <w:shd w:val="clear" w:color="auto" w:fill="FFFFFF"/>
        </w:rPr>
        <w:t>Segundo o disposto no artigo 13 da Lei Complementar 123/2006, alterada pela LC 128/08 e seguintes, as micros e pequenas empresas optantes pelo Simples Nacional recolherão mensalmente, mediante documento único de arrecadação (DAS), os seguintes impostos e contribuições:</w:t>
      </w:r>
      <w:r w:rsidRPr="003D5D61">
        <w:rPr>
          <w:rStyle w:val="apple-converted-space"/>
          <w:shd w:val="clear" w:color="auto" w:fill="FFFFFF"/>
        </w:rPr>
        <w:t> </w:t>
      </w:r>
      <w:r w:rsidRPr="003D5D61">
        <w:br/>
      </w:r>
      <w:r w:rsidRPr="003D5D61">
        <w:rPr>
          <w:shd w:val="clear" w:color="auto" w:fill="FFFFFF"/>
        </w:rPr>
        <w:t>I - Imposto sobre a Renda da Pessoa Jurídica - IRPJ;</w:t>
      </w:r>
    </w:p>
    <w:p w14:paraId="47664CAF" w14:textId="401E4788" w:rsidR="003D5D61" w:rsidRPr="003D5D61" w:rsidRDefault="002C5405" w:rsidP="003D5D61">
      <w:pPr>
        <w:spacing w:line="360" w:lineRule="auto"/>
        <w:contextualSpacing/>
        <w:jc w:val="both"/>
        <w:rPr>
          <w:shd w:val="clear" w:color="auto" w:fill="FFFFFF"/>
        </w:rPr>
      </w:pPr>
      <w:r w:rsidRPr="003D5D61">
        <w:rPr>
          <w:shd w:val="clear" w:color="auto" w:fill="FFFFFF"/>
        </w:rPr>
        <w:t>II - Imposto sobre Produtos Industrializados - IPI;</w:t>
      </w:r>
    </w:p>
    <w:p w14:paraId="1B46322A" w14:textId="77777777" w:rsidR="003D5D61" w:rsidRPr="003D5D61" w:rsidRDefault="002C5405" w:rsidP="003D5D61">
      <w:pPr>
        <w:spacing w:line="360" w:lineRule="auto"/>
        <w:contextualSpacing/>
        <w:jc w:val="both"/>
      </w:pPr>
      <w:r w:rsidRPr="003D5D61">
        <w:rPr>
          <w:shd w:val="clear" w:color="auto" w:fill="FFFFFF"/>
        </w:rPr>
        <w:lastRenderedPageBreak/>
        <w:t>III - Contribuição Social sobre o Lucro Líquido - CSLL;</w:t>
      </w:r>
    </w:p>
    <w:p w14:paraId="7A2EDE78" w14:textId="77777777" w:rsidR="003D5D61" w:rsidRPr="003D5D61" w:rsidRDefault="002C5405" w:rsidP="003D5D61">
      <w:pPr>
        <w:spacing w:line="360" w:lineRule="auto"/>
        <w:contextualSpacing/>
        <w:jc w:val="both"/>
        <w:rPr>
          <w:shd w:val="clear" w:color="auto" w:fill="FFFFFF"/>
        </w:rPr>
      </w:pPr>
      <w:r w:rsidRPr="003D5D61">
        <w:rPr>
          <w:shd w:val="clear" w:color="auto" w:fill="FFFFFF"/>
        </w:rPr>
        <w:t>IV - Contribuição para o Financiamento da Seguridade Social - COFINS;</w:t>
      </w:r>
    </w:p>
    <w:p w14:paraId="0B920388" w14:textId="77777777" w:rsidR="003D5D61" w:rsidRPr="003D5D61" w:rsidRDefault="003D5D61" w:rsidP="003D5D61">
      <w:pPr>
        <w:spacing w:line="360" w:lineRule="auto"/>
        <w:contextualSpacing/>
        <w:jc w:val="both"/>
        <w:rPr>
          <w:shd w:val="clear" w:color="auto" w:fill="FFFFFF"/>
        </w:rPr>
      </w:pPr>
      <w:r w:rsidRPr="003D5D61">
        <w:rPr>
          <w:shd w:val="clear" w:color="auto" w:fill="FFFFFF"/>
        </w:rPr>
        <w:t xml:space="preserve">V – Contribuição </w:t>
      </w:r>
      <w:r w:rsidR="002C5405" w:rsidRPr="003D5D61">
        <w:rPr>
          <w:shd w:val="clear" w:color="auto" w:fill="FFFFFF"/>
        </w:rPr>
        <w:t>para o PIS/Pasep;</w:t>
      </w:r>
    </w:p>
    <w:p w14:paraId="35491BBD" w14:textId="77777777" w:rsidR="003D5D61" w:rsidRDefault="002C5405" w:rsidP="003D5D61">
      <w:pPr>
        <w:spacing w:line="360" w:lineRule="auto"/>
        <w:contextualSpacing/>
        <w:jc w:val="both"/>
        <w:rPr>
          <w:shd w:val="clear" w:color="auto" w:fill="FFFFFF"/>
        </w:rPr>
      </w:pPr>
      <w:r w:rsidRPr="003D5D61">
        <w:rPr>
          <w:shd w:val="clear" w:color="auto" w:fill="FFFFFF"/>
        </w:rPr>
        <w:t>VI - Contribuição Patronal Previdenciária - CPP para a Seguridade Social, a cargo da pessoa jurídica, de que trata o art. 22 da Lei nº 8.212, de 24 de julho de 1991, exceto no caso da microempresa e da empresa de pequeno porte que se dedique às atividades de prestação de serviços referidas no § 5º-C do art. 18 da Lei Complementar 128/2008;</w:t>
      </w:r>
    </w:p>
    <w:p w14:paraId="0D2C7EED" w14:textId="13E39EF0" w:rsidR="003D5D61" w:rsidRPr="003D5D61" w:rsidRDefault="002C5405" w:rsidP="003D5D61">
      <w:pPr>
        <w:spacing w:line="360" w:lineRule="auto"/>
        <w:contextualSpacing/>
        <w:jc w:val="both"/>
        <w:rPr>
          <w:shd w:val="clear" w:color="auto" w:fill="FFFFFF"/>
        </w:rPr>
      </w:pPr>
      <w:r w:rsidRPr="003D5D61">
        <w:rPr>
          <w:shd w:val="clear" w:color="auto" w:fill="FFFFFF"/>
        </w:rPr>
        <w:t>VII - Imposto sobre Operações Relativas à Circulação de Mercadorias e Sobre Prestações de Serviços de Transporte Interestadual e Intermunicipal e de Comunicação - ICMS;</w:t>
      </w:r>
    </w:p>
    <w:p w14:paraId="32CA069C" w14:textId="3CC6446E" w:rsidR="00EF069A" w:rsidRPr="003D5D61" w:rsidRDefault="002C5405" w:rsidP="003D5D61">
      <w:pPr>
        <w:spacing w:line="360" w:lineRule="auto"/>
        <w:contextualSpacing/>
        <w:jc w:val="both"/>
        <w:rPr>
          <w:shd w:val="clear" w:color="auto" w:fill="FFFFFF"/>
        </w:rPr>
      </w:pPr>
      <w:r w:rsidRPr="003D5D61">
        <w:rPr>
          <w:shd w:val="clear" w:color="auto" w:fill="FFFFFF"/>
        </w:rPr>
        <w:t>VIII - Imposto sobre Serviços de Qualquer Natureza - ISS.</w:t>
      </w:r>
    </w:p>
    <w:p w14:paraId="2F558D8E" w14:textId="77777777" w:rsidR="00D64BC3" w:rsidRDefault="00D64BC3" w:rsidP="005429B2">
      <w:pPr>
        <w:spacing w:line="360" w:lineRule="auto"/>
        <w:ind w:firstLine="708"/>
        <w:contextualSpacing/>
        <w:jc w:val="both"/>
      </w:pPr>
    </w:p>
    <w:p w14:paraId="5F9365CC" w14:textId="331B34AD" w:rsidR="00907A5E" w:rsidRDefault="00907A5E" w:rsidP="003D5D61">
      <w:pPr>
        <w:pStyle w:val="PargrafodaLista"/>
        <w:numPr>
          <w:ilvl w:val="1"/>
          <w:numId w:val="42"/>
        </w:numPr>
        <w:spacing w:after="0" w:line="360" w:lineRule="auto"/>
        <w:jc w:val="both"/>
        <w:rPr>
          <w:rFonts w:ascii="Times New Roman" w:eastAsiaTheme="minorEastAsia" w:hAnsi="Times New Roman"/>
          <w:b/>
          <w:color w:val="000000" w:themeColor="text1"/>
          <w:sz w:val="24"/>
          <w:szCs w:val="24"/>
        </w:rPr>
      </w:pPr>
      <w:r w:rsidRPr="00907A5E">
        <w:rPr>
          <w:rFonts w:ascii="Times New Roman" w:eastAsiaTheme="minorEastAsia" w:hAnsi="Times New Roman"/>
          <w:b/>
          <w:color w:val="000000" w:themeColor="text1"/>
          <w:sz w:val="24"/>
          <w:szCs w:val="24"/>
        </w:rPr>
        <w:t>Gestão de Custos</w:t>
      </w:r>
    </w:p>
    <w:p w14:paraId="1136F60F" w14:textId="77777777" w:rsidR="0036657D" w:rsidRDefault="0036657D" w:rsidP="00AA0A15">
      <w:pPr>
        <w:spacing w:line="360" w:lineRule="auto"/>
        <w:jc w:val="both"/>
      </w:pPr>
    </w:p>
    <w:p w14:paraId="35C0A0CC" w14:textId="3A3910B0" w:rsidR="00864FE7" w:rsidRDefault="0036657D" w:rsidP="0036657D">
      <w:pPr>
        <w:spacing w:line="360" w:lineRule="auto"/>
        <w:ind w:firstLine="708"/>
        <w:jc w:val="both"/>
        <w:rPr>
          <w:rFonts w:eastAsiaTheme="minorEastAsia"/>
        </w:rPr>
      </w:pPr>
      <w:r>
        <w:t>Gestão de custos nada mais é que todos os investimentos que uma empresa necessita fazer para realizar suas atividades, seja produzir um produto ou oferecer um serviço.  Nestas características entram os insumos, a matéria-prima, a mão de obra, os equipamentos etc.  Por estes, se não houver o valor q</w:t>
      </w:r>
      <w:r w:rsidR="00C57F18">
        <w:t>ue compõem esses recursos não ir</w:t>
      </w:r>
      <w:r w:rsidR="008B3155">
        <w:t>ão</w:t>
      </w:r>
      <w:r>
        <w:t xml:space="preserve"> dar início às vendas. Em geral, quando a empresa aumenta a quantidade de produção, os custos por </w:t>
      </w:r>
      <w:proofErr w:type="spellStart"/>
      <w:r>
        <w:t>conseqüência</w:t>
      </w:r>
      <w:proofErr w:type="spellEnd"/>
      <w:r>
        <w:t xml:space="preserve"> também sofrem aumento</w:t>
      </w:r>
      <w:r w:rsidR="009212E6">
        <w:t xml:space="preserve"> </w:t>
      </w:r>
      <w:r w:rsidR="009212E6" w:rsidRPr="008B4C72">
        <w:t>(LEONE, 2000).</w:t>
      </w:r>
    </w:p>
    <w:p w14:paraId="5B607847" w14:textId="77777777" w:rsidR="00864FE7" w:rsidRPr="00864FE7" w:rsidRDefault="00864FE7" w:rsidP="00864FE7">
      <w:pPr>
        <w:spacing w:line="360" w:lineRule="auto"/>
        <w:jc w:val="both"/>
        <w:rPr>
          <w:rFonts w:eastAsiaTheme="minorEastAsia"/>
          <w:b/>
          <w:color w:val="000000" w:themeColor="text1"/>
        </w:rPr>
      </w:pPr>
    </w:p>
    <w:p w14:paraId="5717C283" w14:textId="25B58736" w:rsidR="00864FE7" w:rsidRDefault="00907A5E" w:rsidP="00864FE7">
      <w:pPr>
        <w:pStyle w:val="PargrafodaLista"/>
        <w:numPr>
          <w:ilvl w:val="2"/>
          <w:numId w:val="42"/>
        </w:numPr>
        <w:spacing w:line="360" w:lineRule="auto"/>
        <w:jc w:val="both"/>
        <w:rPr>
          <w:rFonts w:ascii="Times New Roman" w:eastAsiaTheme="minorEastAsia" w:hAnsi="Times New Roman"/>
          <w:color w:val="000000" w:themeColor="text1"/>
          <w:sz w:val="24"/>
          <w:szCs w:val="24"/>
        </w:rPr>
      </w:pPr>
      <w:r w:rsidRPr="00364BC2">
        <w:rPr>
          <w:rFonts w:ascii="Times New Roman" w:eastAsiaTheme="minorEastAsia" w:hAnsi="Times New Roman"/>
          <w:color w:val="000000" w:themeColor="text1"/>
          <w:sz w:val="24"/>
          <w:szCs w:val="24"/>
        </w:rPr>
        <w:t>P</w:t>
      </w:r>
      <w:r w:rsidR="72A48F7D" w:rsidRPr="00364BC2">
        <w:rPr>
          <w:rFonts w:ascii="Times New Roman" w:eastAsiaTheme="minorEastAsia" w:hAnsi="Times New Roman"/>
          <w:color w:val="000000" w:themeColor="text1"/>
          <w:sz w:val="24"/>
          <w:szCs w:val="24"/>
        </w:rPr>
        <w:t>onto de Equilíbrio</w:t>
      </w:r>
    </w:p>
    <w:p w14:paraId="4010E527" w14:textId="77777777" w:rsidR="0010435E" w:rsidRPr="0010435E" w:rsidRDefault="0010435E" w:rsidP="0010435E">
      <w:pPr>
        <w:spacing w:line="360" w:lineRule="auto"/>
        <w:jc w:val="both"/>
        <w:rPr>
          <w:rFonts w:eastAsiaTheme="minorEastAsia"/>
          <w:color w:val="000000" w:themeColor="text1"/>
        </w:rPr>
      </w:pPr>
    </w:p>
    <w:p w14:paraId="3082CCFF" w14:textId="77777777" w:rsidR="00907A5E" w:rsidRDefault="00907A5E" w:rsidP="005429B2">
      <w:pPr>
        <w:spacing w:line="360" w:lineRule="auto"/>
        <w:ind w:firstLine="708"/>
        <w:contextualSpacing/>
        <w:jc w:val="both"/>
      </w:pPr>
      <w:r>
        <w:t>O ponto de equilíbrio é uma ferramenta gerencial utilizada como indicador onde mostra em que ponto as receitas se igualam às despesas e custos da empresa. Quando se trata de competitividade entre empresas, é fundamental que cada uma saiba identificar onde se encontra o seu ponto de equilíbrio para disputar com maior segurança o seu espaço no mercado.</w:t>
      </w:r>
    </w:p>
    <w:p w14:paraId="24FF2BE1" w14:textId="77777777" w:rsidR="00907A5E" w:rsidRDefault="00907A5E" w:rsidP="005429B2">
      <w:pPr>
        <w:spacing w:line="360" w:lineRule="auto"/>
        <w:ind w:firstLine="708"/>
        <w:contextualSpacing/>
        <w:jc w:val="both"/>
      </w:pPr>
      <w:r>
        <w:t>Não existe um número específico no ponto de equilíbrio que se possa afirmar como o ideal. Porém, para a empresa, quanto menor for o resultado do ponto de equilíbrio, mais longe a empresa se encontra da área de prejuízo, já que estabelece o momento em que, a partir das projeções de vendas, as receitas vão se igualar aos custos.</w:t>
      </w:r>
    </w:p>
    <w:p w14:paraId="7CACCAAA" w14:textId="65CD42DB" w:rsidR="005429B2" w:rsidRDefault="00907A5E" w:rsidP="005429B2">
      <w:pPr>
        <w:spacing w:line="360" w:lineRule="auto"/>
        <w:ind w:firstLine="708"/>
        <w:contextualSpacing/>
        <w:jc w:val="both"/>
      </w:pPr>
      <w:r>
        <w:t xml:space="preserve">Chiavenato (2004), afirma que o Ponto de Equilíbrio pode ser denominado como Ponto de Paridade, e também ressalta a importância de demonstrá-lo em forma gráfica para uma </w:t>
      </w:r>
      <w:r>
        <w:lastRenderedPageBreak/>
        <w:t>melhor compreensão desse resultado. No gráfico, o ponto de equilíbrio aparece na intersecção entre a linha de vendas e a linha de custo totais (custos fixos mais custos variáveis). Esse é o exato momento em que a empresa não está obtendo lucro, como também não está havendo pre</w:t>
      </w:r>
      <w:r w:rsidR="005429B2">
        <w:t xml:space="preserve">juízo, e a partir desse ponto, o que entrar para a empresa será então para pagar seus custos diretos, após esse pagamento então, é que a empresa </w:t>
      </w:r>
      <w:proofErr w:type="spellStart"/>
      <w:r w:rsidR="005429B2">
        <w:t>obtem</w:t>
      </w:r>
      <w:proofErr w:type="spellEnd"/>
      <w:r w:rsidR="005429B2">
        <w:t xml:space="preserve"> lucro.</w:t>
      </w:r>
    </w:p>
    <w:p w14:paraId="077AAA24" w14:textId="77777777" w:rsidR="008B4C72" w:rsidRDefault="008B4C72" w:rsidP="008B4C72">
      <w:pPr>
        <w:spacing w:line="360" w:lineRule="auto"/>
        <w:ind w:firstLine="708"/>
        <w:jc w:val="both"/>
      </w:pPr>
      <w:r>
        <w:t>Abaixo, pode ser visualizado um exemplo gráfico de ponto de equilíbrio de uma empresa:</w:t>
      </w:r>
    </w:p>
    <w:p w14:paraId="07DDE7BF" w14:textId="00BCD6E3" w:rsidR="008B4C72" w:rsidRDefault="008B4C72" w:rsidP="008B4C72">
      <w:pPr>
        <w:spacing w:line="360" w:lineRule="auto"/>
        <w:ind w:firstLine="708"/>
        <w:jc w:val="center"/>
      </w:pPr>
      <w:r>
        <w:rPr>
          <w:noProof/>
        </w:rPr>
        <w:drawing>
          <wp:inline distT="0" distB="0" distL="0" distR="0" wp14:anchorId="5FC2940F" wp14:editId="2C410193">
            <wp:extent cx="3962400" cy="217262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em título.png"/>
                    <pic:cNvPicPr/>
                  </pic:nvPicPr>
                  <pic:blipFill>
                    <a:blip r:embed="rId9">
                      <a:extLst>
                        <a:ext uri="{28A0092B-C50C-407E-A947-70E740481C1C}">
                          <a14:useLocalDpi xmlns:a14="http://schemas.microsoft.com/office/drawing/2010/main" val="0"/>
                        </a:ext>
                      </a:extLst>
                    </a:blip>
                    <a:stretch>
                      <a:fillRect/>
                    </a:stretch>
                  </pic:blipFill>
                  <pic:spPr>
                    <a:xfrm>
                      <a:off x="0" y="0"/>
                      <a:ext cx="3997288" cy="2191750"/>
                    </a:xfrm>
                    <a:prstGeom prst="rect">
                      <a:avLst/>
                    </a:prstGeom>
                  </pic:spPr>
                </pic:pic>
              </a:graphicData>
            </a:graphic>
          </wp:inline>
        </w:drawing>
      </w:r>
    </w:p>
    <w:p w14:paraId="678C8320" w14:textId="77777777" w:rsidR="00364BC2" w:rsidRDefault="00364BC2" w:rsidP="008B4C72">
      <w:pPr>
        <w:spacing w:line="360" w:lineRule="auto"/>
        <w:ind w:firstLine="708"/>
        <w:jc w:val="center"/>
      </w:pPr>
    </w:p>
    <w:p w14:paraId="1D2A7A05" w14:textId="28A2474F" w:rsidR="00244721" w:rsidRDefault="008B4C72" w:rsidP="00244721">
      <w:pPr>
        <w:spacing w:line="360" w:lineRule="auto"/>
        <w:ind w:firstLine="708"/>
        <w:jc w:val="both"/>
        <w:rPr>
          <w:rFonts w:eastAsiaTheme="minorEastAsia"/>
          <w:color w:val="000000" w:themeColor="text1"/>
        </w:rPr>
      </w:pPr>
      <w:r w:rsidRPr="00E21C7B">
        <w:rPr>
          <w:rFonts w:eastAsiaTheme="minorEastAsia"/>
          <w:color w:val="000000" w:themeColor="text1"/>
        </w:rPr>
        <w:t xml:space="preserve">O </w:t>
      </w:r>
      <w:proofErr w:type="spellStart"/>
      <w:r w:rsidRPr="00E21C7B">
        <w:rPr>
          <w:rFonts w:eastAsiaTheme="minorEastAsia"/>
          <w:color w:val="000000" w:themeColor="text1"/>
        </w:rPr>
        <w:t>calculo</w:t>
      </w:r>
      <w:proofErr w:type="spellEnd"/>
      <w:r w:rsidRPr="00E21C7B">
        <w:rPr>
          <w:rFonts w:eastAsiaTheme="minorEastAsia"/>
          <w:color w:val="000000" w:themeColor="text1"/>
        </w:rPr>
        <w:t xml:space="preserve"> do ponto de equilíbrio é de grande relevância, pois é com essa informação que será definida a quantidade mínima a ser vendida para que ao final do período não se tenha um resultado financeiro negativo. Uma empresa eficaz precisa atuar acima do ponto de equilíbrio, para melhorar suas máquinas e equipamentos, investir em tecnologia e capacitação profissional de seus colaboradores, crescer e ser reconhecida no mercado. </w:t>
      </w:r>
      <w:r>
        <w:rPr>
          <w:rFonts w:eastAsiaTheme="minorEastAsia"/>
          <w:color w:val="000000" w:themeColor="text1"/>
        </w:rPr>
        <w:t>(GARCIA, 2009</w:t>
      </w:r>
      <w:r w:rsidRPr="00E21C7B">
        <w:rPr>
          <w:rFonts w:eastAsiaTheme="minorEastAsia"/>
          <w:color w:val="000000" w:themeColor="text1"/>
        </w:rPr>
        <w:t>)</w:t>
      </w:r>
    </w:p>
    <w:p w14:paraId="749667AE" w14:textId="619FB611" w:rsidR="00244721" w:rsidRDefault="00244721" w:rsidP="00244721">
      <w:pPr>
        <w:spacing w:line="360" w:lineRule="auto"/>
        <w:ind w:firstLine="708"/>
        <w:jc w:val="both"/>
        <w:rPr>
          <w:rFonts w:eastAsiaTheme="minorEastAsia"/>
          <w:color w:val="000000" w:themeColor="text1"/>
        </w:rPr>
      </w:pPr>
      <w:r>
        <w:rPr>
          <w:rFonts w:eastAsiaTheme="minorEastAsia"/>
          <w:color w:val="000000" w:themeColor="text1"/>
        </w:rPr>
        <w:t>O cálculo do ponto de equilíbrio é feito através da fórmula:</w:t>
      </w:r>
    </w:p>
    <w:p w14:paraId="578B01A6" w14:textId="416BF2A7" w:rsidR="00244721" w:rsidRDefault="00244721" w:rsidP="00244721">
      <w:pPr>
        <w:spacing w:line="360" w:lineRule="auto"/>
        <w:jc w:val="center"/>
        <w:rPr>
          <w:rFonts w:eastAsiaTheme="minorEastAsia"/>
          <w:color w:val="000000" w:themeColor="text1"/>
        </w:rPr>
      </w:pPr>
      <w:r>
        <w:rPr>
          <w:rFonts w:eastAsiaTheme="minorEastAsia"/>
          <w:noProof/>
          <w:color w:val="000000" w:themeColor="text1"/>
        </w:rPr>
        <w:drawing>
          <wp:inline distT="0" distB="0" distL="0" distR="0" wp14:anchorId="7D824E36" wp14:editId="27A8263F">
            <wp:extent cx="2857500" cy="1113454"/>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em títul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6590" cy="1124789"/>
                    </a:xfrm>
                    <a:prstGeom prst="rect">
                      <a:avLst/>
                    </a:prstGeom>
                  </pic:spPr>
                </pic:pic>
              </a:graphicData>
            </a:graphic>
          </wp:inline>
        </w:drawing>
      </w:r>
    </w:p>
    <w:p w14:paraId="6548D1EC" w14:textId="52876640" w:rsidR="00244721" w:rsidRDefault="00244721" w:rsidP="00244721">
      <w:pPr>
        <w:spacing w:line="360" w:lineRule="auto"/>
        <w:jc w:val="both"/>
        <w:rPr>
          <w:rFonts w:eastAsiaTheme="minorEastAsia"/>
          <w:color w:val="000000" w:themeColor="text1"/>
        </w:rPr>
      </w:pPr>
      <w:r>
        <w:rPr>
          <w:rFonts w:eastAsiaTheme="minorEastAsia"/>
          <w:color w:val="000000" w:themeColor="text1"/>
        </w:rPr>
        <w:tab/>
        <w:t>Onde:</w:t>
      </w:r>
    </w:p>
    <w:p w14:paraId="65F9835C" w14:textId="6E880F4C" w:rsidR="00244721" w:rsidRDefault="00244721" w:rsidP="00244721">
      <w:pPr>
        <w:spacing w:line="360" w:lineRule="auto"/>
        <w:jc w:val="both"/>
        <w:rPr>
          <w:rFonts w:eastAsiaTheme="minorEastAsia"/>
          <w:color w:val="000000" w:themeColor="text1"/>
        </w:rPr>
      </w:pPr>
      <w:proofErr w:type="spellStart"/>
      <w:r>
        <w:rPr>
          <w:rFonts w:eastAsiaTheme="minorEastAsia"/>
          <w:color w:val="000000" w:themeColor="text1"/>
        </w:rPr>
        <w:t>PE</w:t>
      </w:r>
      <w:r>
        <w:rPr>
          <w:rFonts w:eastAsiaTheme="minorEastAsia"/>
          <w:color w:val="000000" w:themeColor="text1"/>
          <w:vertAlign w:val="subscript"/>
        </w:rPr>
        <w:t>vol</w:t>
      </w:r>
      <w:proofErr w:type="spellEnd"/>
      <w:r>
        <w:rPr>
          <w:rFonts w:eastAsiaTheme="minorEastAsia"/>
          <w:color w:val="000000" w:themeColor="text1"/>
        </w:rPr>
        <w:t>: ponto de equilíbrio em volume;</w:t>
      </w:r>
    </w:p>
    <w:p w14:paraId="4D4C2B3B" w14:textId="059764CC" w:rsidR="00244721" w:rsidRDefault="00244721" w:rsidP="00244721">
      <w:pPr>
        <w:spacing w:line="360" w:lineRule="auto"/>
        <w:jc w:val="both"/>
        <w:rPr>
          <w:rFonts w:eastAsiaTheme="minorEastAsia"/>
          <w:color w:val="000000" w:themeColor="text1"/>
        </w:rPr>
      </w:pPr>
      <w:r>
        <w:rPr>
          <w:rFonts w:eastAsiaTheme="minorEastAsia"/>
          <w:color w:val="000000" w:themeColor="text1"/>
        </w:rPr>
        <w:t>CF: custos fixos;</w:t>
      </w:r>
    </w:p>
    <w:p w14:paraId="63F54DB0" w14:textId="6141DD61" w:rsidR="00244721" w:rsidRDefault="00244721" w:rsidP="00244721">
      <w:pPr>
        <w:spacing w:line="360" w:lineRule="auto"/>
        <w:jc w:val="both"/>
        <w:rPr>
          <w:rFonts w:eastAsiaTheme="minorEastAsia"/>
          <w:color w:val="000000" w:themeColor="text1"/>
        </w:rPr>
      </w:pPr>
      <w:proofErr w:type="spellStart"/>
      <w:r>
        <w:rPr>
          <w:rFonts w:eastAsiaTheme="minorEastAsia"/>
          <w:color w:val="000000" w:themeColor="text1"/>
        </w:rPr>
        <w:t>PV</w:t>
      </w:r>
      <w:r>
        <w:rPr>
          <w:rFonts w:eastAsiaTheme="minorEastAsia"/>
          <w:color w:val="000000" w:themeColor="text1"/>
          <w:vertAlign w:val="subscript"/>
        </w:rPr>
        <w:t>un</w:t>
      </w:r>
      <w:proofErr w:type="spellEnd"/>
      <w:r>
        <w:rPr>
          <w:rFonts w:eastAsiaTheme="minorEastAsia"/>
          <w:color w:val="000000" w:themeColor="text1"/>
        </w:rPr>
        <w:t>: preço variável unitário;</w:t>
      </w:r>
    </w:p>
    <w:p w14:paraId="6BDD8BAE" w14:textId="45550B89" w:rsidR="00244721" w:rsidRPr="00244721" w:rsidRDefault="00244721" w:rsidP="00244721">
      <w:pPr>
        <w:spacing w:line="360" w:lineRule="auto"/>
        <w:jc w:val="both"/>
        <w:rPr>
          <w:rFonts w:eastAsiaTheme="minorEastAsia"/>
          <w:color w:val="000000" w:themeColor="text1"/>
        </w:rPr>
      </w:pPr>
      <w:proofErr w:type="spellStart"/>
      <w:r>
        <w:rPr>
          <w:rFonts w:eastAsiaTheme="minorEastAsia"/>
          <w:color w:val="000000" w:themeColor="text1"/>
        </w:rPr>
        <w:t>CV</w:t>
      </w:r>
      <w:r>
        <w:rPr>
          <w:rFonts w:eastAsiaTheme="minorEastAsia"/>
          <w:color w:val="000000" w:themeColor="text1"/>
          <w:vertAlign w:val="subscript"/>
        </w:rPr>
        <w:t>un</w:t>
      </w:r>
      <w:proofErr w:type="spellEnd"/>
      <w:r>
        <w:rPr>
          <w:rFonts w:eastAsiaTheme="minorEastAsia"/>
          <w:color w:val="000000" w:themeColor="text1"/>
        </w:rPr>
        <w:t>: custo variável unitário.</w:t>
      </w:r>
    </w:p>
    <w:p w14:paraId="73BAC91F" w14:textId="713E56B1" w:rsidR="008B4C72" w:rsidRDefault="008B4C72" w:rsidP="008B4C72">
      <w:pPr>
        <w:spacing w:line="360" w:lineRule="auto"/>
        <w:ind w:firstLine="708"/>
        <w:contextualSpacing/>
        <w:jc w:val="both"/>
      </w:pPr>
      <w:r>
        <w:lastRenderedPageBreak/>
        <w:t>Nas pequenas organizações, são poucas as empresas que conseguem enxergar qual a quantidade mínima necessária de produtos a serem vendi</w:t>
      </w:r>
      <w:r w:rsidR="00380E57">
        <w:t xml:space="preserve">dos para que atinjam resultados </w:t>
      </w:r>
      <w:r>
        <w:t>positivos, por isso, muitas vezes consideram a técnica do estabelecimento do ponto de equilíbrio como algo irrelevante principalmente por não saberem como ele é calcu</w:t>
      </w:r>
      <w:r w:rsidR="00244721">
        <w:t xml:space="preserve">lado e como pode </w:t>
      </w:r>
      <w:r>
        <w:t>auxiliar no desempenho da empresa.</w:t>
      </w:r>
    </w:p>
    <w:p w14:paraId="4B8275F0" w14:textId="77777777" w:rsidR="00244721" w:rsidRDefault="00244721" w:rsidP="004333DA">
      <w:pPr>
        <w:spacing w:line="360" w:lineRule="auto"/>
        <w:contextualSpacing/>
        <w:jc w:val="both"/>
      </w:pPr>
    </w:p>
    <w:p w14:paraId="01EC9B30" w14:textId="65828240" w:rsidR="004333DA" w:rsidRDefault="008B4C72" w:rsidP="004333DA">
      <w:pPr>
        <w:spacing w:line="360" w:lineRule="auto"/>
        <w:contextualSpacing/>
        <w:jc w:val="both"/>
      </w:pPr>
      <w:r w:rsidRPr="00864FE7">
        <w:t>2.3.2</w:t>
      </w:r>
      <w:r w:rsidR="004333DA" w:rsidRPr="00864FE7">
        <w:t xml:space="preserve"> Custos  </w:t>
      </w:r>
    </w:p>
    <w:p w14:paraId="5ACBBC9F" w14:textId="77777777" w:rsidR="00864FE7" w:rsidRPr="00864FE7" w:rsidRDefault="00864FE7" w:rsidP="004333DA">
      <w:pPr>
        <w:spacing w:line="360" w:lineRule="auto"/>
        <w:contextualSpacing/>
        <w:jc w:val="both"/>
      </w:pPr>
    </w:p>
    <w:p w14:paraId="6D0A37CF" w14:textId="0574B59C" w:rsidR="004333DA" w:rsidRPr="008B4C72" w:rsidRDefault="004333DA" w:rsidP="008B4C72">
      <w:pPr>
        <w:spacing w:line="360" w:lineRule="auto"/>
        <w:ind w:firstLine="708"/>
        <w:contextualSpacing/>
        <w:jc w:val="both"/>
      </w:pPr>
      <w:r w:rsidRPr="008B4C72">
        <w:t xml:space="preserve">Gastos que a empresa possui que estão relacionados com a produção da mesma, ou seja, é o valor pago ao trabalho para a produção de um bem ou serviço. São os gastos direta ou indiretamente associados à produção de um bem ou serviço. Em concordância com Cruz (2012), os custos dividem-se ainda em diretos ou indiretos e fixos e variáveis, vejamos suas definições:  </w:t>
      </w:r>
    </w:p>
    <w:p w14:paraId="462C6D35" w14:textId="77777777" w:rsidR="00CD5554" w:rsidRPr="00CD5554" w:rsidRDefault="004333DA" w:rsidP="00CD5554">
      <w:pPr>
        <w:pStyle w:val="PargrafodaLista"/>
        <w:numPr>
          <w:ilvl w:val="0"/>
          <w:numId w:val="47"/>
        </w:numPr>
        <w:spacing w:after="0" w:line="360" w:lineRule="auto"/>
        <w:ind w:left="357" w:hanging="357"/>
        <w:jc w:val="both"/>
        <w:rPr>
          <w:rFonts w:ascii="Times New Roman" w:hAnsi="Times New Roman"/>
          <w:b/>
          <w:sz w:val="24"/>
          <w:szCs w:val="24"/>
        </w:rPr>
      </w:pPr>
      <w:r w:rsidRPr="00CD5554">
        <w:rPr>
          <w:rFonts w:ascii="Times New Roman" w:hAnsi="Times New Roman"/>
          <w:sz w:val="24"/>
          <w:szCs w:val="24"/>
        </w:rPr>
        <w:t>Custos diretos:</w:t>
      </w:r>
      <w:r w:rsidRPr="00CD5554">
        <w:rPr>
          <w:rFonts w:ascii="Times New Roman" w:hAnsi="Times New Roman"/>
          <w:b/>
          <w:sz w:val="24"/>
          <w:szCs w:val="24"/>
        </w:rPr>
        <w:t xml:space="preserve"> </w:t>
      </w:r>
      <w:r w:rsidRPr="00CD5554">
        <w:rPr>
          <w:rFonts w:ascii="Times New Roman" w:hAnsi="Times New Roman"/>
          <w:sz w:val="24"/>
          <w:szCs w:val="24"/>
        </w:rPr>
        <w:t>são aqueles ligados diretamente ao produto, e que são de fácil percepção no mesmo. Ex.: matéria prima (LEONE, 2000)</w:t>
      </w:r>
      <w:r w:rsidR="00CD5554" w:rsidRPr="00CD5554">
        <w:rPr>
          <w:rFonts w:ascii="Times New Roman" w:hAnsi="Times New Roman"/>
          <w:sz w:val="24"/>
          <w:szCs w:val="24"/>
        </w:rPr>
        <w:t>;</w:t>
      </w:r>
    </w:p>
    <w:p w14:paraId="2773731B" w14:textId="77777777" w:rsidR="00CD5554" w:rsidRPr="00CD5554" w:rsidRDefault="004333DA" w:rsidP="00CD5554">
      <w:pPr>
        <w:pStyle w:val="PargrafodaLista"/>
        <w:numPr>
          <w:ilvl w:val="0"/>
          <w:numId w:val="47"/>
        </w:numPr>
        <w:spacing w:after="0" w:line="360" w:lineRule="auto"/>
        <w:ind w:left="357" w:hanging="357"/>
        <w:jc w:val="both"/>
        <w:rPr>
          <w:rFonts w:ascii="Times New Roman" w:hAnsi="Times New Roman"/>
          <w:b/>
          <w:sz w:val="24"/>
          <w:szCs w:val="24"/>
        </w:rPr>
      </w:pPr>
      <w:r w:rsidRPr="00CD5554">
        <w:rPr>
          <w:rFonts w:ascii="Times New Roman" w:hAnsi="Times New Roman"/>
          <w:sz w:val="24"/>
          <w:szCs w:val="24"/>
        </w:rPr>
        <w:t>Custos indiretos:</w:t>
      </w:r>
      <w:r w:rsidRPr="00CD5554">
        <w:rPr>
          <w:rFonts w:ascii="Times New Roman" w:hAnsi="Times New Roman"/>
          <w:b/>
          <w:sz w:val="24"/>
          <w:szCs w:val="24"/>
        </w:rPr>
        <w:t xml:space="preserve"> </w:t>
      </w:r>
      <w:r w:rsidRPr="00CD5554">
        <w:rPr>
          <w:rFonts w:ascii="Times New Roman" w:hAnsi="Times New Roman"/>
          <w:sz w:val="24"/>
          <w:szCs w:val="24"/>
        </w:rPr>
        <w:t>são aqueles que não estão relacionados de maneira direta ao produto, logo não podem ser percebidos de forma mensurável ne</w:t>
      </w:r>
      <w:r w:rsidR="00CD5554" w:rsidRPr="00CD5554">
        <w:rPr>
          <w:rFonts w:ascii="Times New Roman" w:hAnsi="Times New Roman"/>
          <w:sz w:val="24"/>
          <w:szCs w:val="24"/>
        </w:rPr>
        <w:t>ste. Ex.: aluguel (LEONE, 2000);</w:t>
      </w:r>
      <w:r w:rsidRPr="00CD5554">
        <w:rPr>
          <w:rFonts w:ascii="Times New Roman" w:hAnsi="Times New Roman"/>
          <w:sz w:val="24"/>
          <w:szCs w:val="24"/>
        </w:rPr>
        <w:t xml:space="preserve">  </w:t>
      </w:r>
    </w:p>
    <w:p w14:paraId="2EEB060B" w14:textId="77777777" w:rsidR="00CD5554" w:rsidRPr="00CD5554" w:rsidRDefault="004333DA" w:rsidP="00CD5554">
      <w:pPr>
        <w:pStyle w:val="PargrafodaLista"/>
        <w:numPr>
          <w:ilvl w:val="0"/>
          <w:numId w:val="47"/>
        </w:numPr>
        <w:spacing w:after="0" w:line="360" w:lineRule="auto"/>
        <w:ind w:left="357" w:hanging="357"/>
        <w:jc w:val="both"/>
        <w:rPr>
          <w:rFonts w:ascii="Times New Roman" w:hAnsi="Times New Roman"/>
          <w:b/>
          <w:sz w:val="24"/>
          <w:szCs w:val="24"/>
        </w:rPr>
      </w:pPr>
      <w:r w:rsidRPr="00CD5554">
        <w:rPr>
          <w:rFonts w:ascii="Times New Roman" w:hAnsi="Times New Roman"/>
          <w:sz w:val="24"/>
          <w:szCs w:val="24"/>
        </w:rPr>
        <w:t>Custos fixos:</w:t>
      </w:r>
      <w:r w:rsidRPr="00CD5554">
        <w:rPr>
          <w:rFonts w:ascii="Times New Roman" w:hAnsi="Times New Roman"/>
          <w:b/>
          <w:sz w:val="24"/>
          <w:szCs w:val="24"/>
        </w:rPr>
        <w:t xml:space="preserve"> </w:t>
      </w:r>
      <w:r w:rsidRPr="00CD5554">
        <w:rPr>
          <w:rFonts w:ascii="Times New Roman" w:hAnsi="Times New Roman"/>
          <w:sz w:val="24"/>
          <w:szCs w:val="24"/>
        </w:rPr>
        <w:t>são aqueles que não se alteram de acordo com o volume de produção ou venda que a empresa tem. Ex.: manutenção de má</w:t>
      </w:r>
      <w:r w:rsidR="00CD5554" w:rsidRPr="00CD5554">
        <w:rPr>
          <w:rFonts w:ascii="Times New Roman" w:hAnsi="Times New Roman"/>
          <w:sz w:val="24"/>
          <w:szCs w:val="24"/>
        </w:rPr>
        <w:t>quinas da fábrica (LEONE, 2000);</w:t>
      </w:r>
    </w:p>
    <w:p w14:paraId="282EFC40" w14:textId="4351A9C7" w:rsidR="004333DA" w:rsidRPr="00CD5554" w:rsidRDefault="004333DA" w:rsidP="00CD5554">
      <w:pPr>
        <w:pStyle w:val="PargrafodaLista"/>
        <w:numPr>
          <w:ilvl w:val="0"/>
          <w:numId w:val="47"/>
        </w:numPr>
        <w:spacing w:after="0" w:line="360" w:lineRule="auto"/>
        <w:ind w:left="357" w:hanging="357"/>
        <w:jc w:val="both"/>
        <w:rPr>
          <w:rFonts w:ascii="Times New Roman" w:hAnsi="Times New Roman"/>
          <w:b/>
          <w:sz w:val="24"/>
          <w:szCs w:val="24"/>
        </w:rPr>
      </w:pPr>
      <w:r w:rsidRPr="00CD5554">
        <w:rPr>
          <w:rFonts w:ascii="Times New Roman" w:hAnsi="Times New Roman"/>
          <w:sz w:val="24"/>
          <w:szCs w:val="24"/>
        </w:rPr>
        <w:t>Custos variáveis:</w:t>
      </w:r>
      <w:r w:rsidRPr="00CD5554">
        <w:rPr>
          <w:rFonts w:ascii="Times New Roman" w:hAnsi="Times New Roman"/>
          <w:b/>
          <w:sz w:val="24"/>
          <w:szCs w:val="24"/>
        </w:rPr>
        <w:t xml:space="preserve"> </w:t>
      </w:r>
      <w:r w:rsidRPr="00CD5554">
        <w:rPr>
          <w:rFonts w:ascii="Times New Roman" w:hAnsi="Times New Roman"/>
          <w:sz w:val="24"/>
          <w:szCs w:val="24"/>
        </w:rPr>
        <w:t>são aqueles que variam de acordo com o número de produção ou venda da empresa. Ex.: insumos de produção (LEONE, 2000).</w:t>
      </w:r>
      <w:r w:rsidRPr="00CD5554">
        <w:rPr>
          <w:rFonts w:ascii="Times New Roman" w:hAnsi="Times New Roman"/>
          <w:b/>
          <w:sz w:val="24"/>
          <w:szCs w:val="24"/>
        </w:rPr>
        <w:t xml:space="preserve">  </w:t>
      </w:r>
    </w:p>
    <w:p w14:paraId="3F5A8B4B" w14:textId="77777777" w:rsidR="008B4C72" w:rsidRPr="004333DA" w:rsidRDefault="008B4C72" w:rsidP="004333DA">
      <w:pPr>
        <w:spacing w:line="360" w:lineRule="auto"/>
        <w:contextualSpacing/>
        <w:jc w:val="both"/>
        <w:rPr>
          <w:b/>
        </w:rPr>
      </w:pPr>
    </w:p>
    <w:p w14:paraId="2D8FF23A" w14:textId="604544A6" w:rsidR="004333DA" w:rsidRDefault="008B4C72" w:rsidP="004333DA">
      <w:pPr>
        <w:spacing w:line="360" w:lineRule="auto"/>
        <w:contextualSpacing/>
        <w:jc w:val="both"/>
      </w:pPr>
      <w:r w:rsidRPr="00864FE7">
        <w:t>2.3.3</w:t>
      </w:r>
      <w:r w:rsidR="004333DA" w:rsidRPr="00864FE7">
        <w:t xml:space="preserve"> Despesas  </w:t>
      </w:r>
    </w:p>
    <w:p w14:paraId="5C676B5F" w14:textId="77777777" w:rsidR="00864FE7" w:rsidRPr="00864FE7" w:rsidRDefault="00864FE7" w:rsidP="004333DA">
      <w:pPr>
        <w:spacing w:line="360" w:lineRule="auto"/>
        <w:contextualSpacing/>
        <w:jc w:val="both"/>
      </w:pPr>
    </w:p>
    <w:p w14:paraId="064C5FC9" w14:textId="60956CC2" w:rsidR="004333DA" w:rsidRDefault="004333DA" w:rsidP="008B4C72">
      <w:pPr>
        <w:spacing w:line="360" w:lineRule="auto"/>
        <w:ind w:firstLine="708"/>
        <w:contextualSpacing/>
        <w:jc w:val="both"/>
      </w:pPr>
      <w:r w:rsidRPr="008B4C72">
        <w:t xml:space="preserve">Gastos que servem de apoio para que a empresa alcance seus objetivos, e para que a mesma se mantenha em plena atividade com sua estrutura funcionando da melhor forma possível, sendo assim, ligados à sua manutenção. Ex.: salários do administrativo, luz, material de escritório, marketing, recrutamento e seleção (CRUZ, 2012).  </w:t>
      </w:r>
    </w:p>
    <w:p w14:paraId="2A151BA5" w14:textId="30707192" w:rsidR="008B4C72" w:rsidRDefault="008B4C72" w:rsidP="008B4C72">
      <w:pPr>
        <w:spacing w:line="360" w:lineRule="auto"/>
        <w:ind w:firstLine="708"/>
        <w:contextualSpacing/>
        <w:jc w:val="both"/>
      </w:pPr>
    </w:p>
    <w:p w14:paraId="322A24D4" w14:textId="77777777" w:rsidR="00C87DE3" w:rsidRDefault="00C87DE3" w:rsidP="008B4C72">
      <w:pPr>
        <w:spacing w:line="360" w:lineRule="auto"/>
        <w:contextualSpacing/>
        <w:jc w:val="both"/>
      </w:pPr>
    </w:p>
    <w:p w14:paraId="211938B2" w14:textId="77777777" w:rsidR="00C87DE3" w:rsidRDefault="00C87DE3" w:rsidP="008B4C72">
      <w:pPr>
        <w:spacing w:line="360" w:lineRule="auto"/>
        <w:contextualSpacing/>
        <w:jc w:val="both"/>
      </w:pPr>
    </w:p>
    <w:p w14:paraId="506A1E50" w14:textId="77777777" w:rsidR="00C87DE3" w:rsidRDefault="00C87DE3" w:rsidP="008B4C72">
      <w:pPr>
        <w:spacing w:line="360" w:lineRule="auto"/>
        <w:contextualSpacing/>
        <w:jc w:val="both"/>
      </w:pPr>
    </w:p>
    <w:p w14:paraId="336C33A4" w14:textId="77777777" w:rsidR="00C87DE3" w:rsidRDefault="00C87DE3" w:rsidP="008B4C72">
      <w:pPr>
        <w:spacing w:line="360" w:lineRule="auto"/>
        <w:contextualSpacing/>
        <w:jc w:val="both"/>
      </w:pPr>
    </w:p>
    <w:p w14:paraId="1336565C" w14:textId="6A4D52BE" w:rsidR="008B4C72" w:rsidRPr="00864FE7" w:rsidRDefault="008B4C72" w:rsidP="008B4C72">
      <w:pPr>
        <w:spacing w:line="360" w:lineRule="auto"/>
        <w:contextualSpacing/>
        <w:jc w:val="both"/>
      </w:pPr>
      <w:r w:rsidRPr="00864FE7">
        <w:lastRenderedPageBreak/>
        <w:t>2.3.4 Lucro</w:t>
      </w:r>
    </w:p>
    <w:p w14:paraId="685DDF02" w14:textId="77777777" w:rsidR="00864FE7" w:rsidRDefault="00864FE7" w:rsidP="008B4C72">
      <w:pPr>
        <w:spacing w:line="360" w:lineRule="auto"/>
        <w:contextualSpacing/>
        <w:jc w:val="both"/>
      </w:pPr>
    </w:p>
    <w:p w14:paraId="5F7A29E3" w14:textId="2F19FE1C" w:rsidR="008B4C72" w:rsidRPr="008B4C72" w:rsidRDefault="008B4C72" w:rsidP="008B4C72">
      <w:pPr>
        <w:spacing w:line="360" w:lineRule="auto"/>
        <w:ind w:firstLine="708"/>
        <w:contextualSpacing/>
        <w:jc w:val="both"/>
      </w:pPr>
      <w:r w:rsidRPr="008B4C72">
        <w:t>É o indicador de retorno de qualquer investimento que a empresa terá ao vender um produto ou serviço. O lucro é o dinheiro que irá financiar o crescimento do negócio (ENDEAVOR, 2015).</w:t>
      </w:r>
    </w:p>
    <w:p w14:paraId="216D5EAC" w14:textId="77777777" w:rsidR="0010435E" w:rsidRDefault="0010435E" w:rsidP="008B4C72">
      <w:pPr>
        <w:spacing w:line="360" w:lineRule="auto"/>
        <w:contextualSpacing/>
        <w:jc w:val="both"/>
      </w:pPr>
    </w:p>
    <w:p w14:paraId="4806EF8A" w14:textId="34D2595D" w:rsidR="0038450E" w:rsidRDefault="00864FE7" w:rsidP="003D5D61">
      <w:pPr>
        <w:pStyle w:val="PargrafodaLista"/>
        <w:numPr>
          <w:ilvl w:val="1"/>
          <w:numId w:val="42"/>
        </w:numPr>
        <w:spacing w:after="0" w:line="360" w:lineRule="auto"/>
        <w:jc w:val="both"/>
        <w:rPr>
          <w:rFonts w:ascii="Times New Roman" w:hAnsi="Times New Roman"/>
          <w:b/>
          <w:sz w:val="24"/>
          <w:szCs w:val="24"/>
        </w:rPr>
      </w:pPr>
      <w:r>
        <w:rPr>
          <w:rFonts w:ascii="Times New Roman" w:hAnsi="Times New Roman"/>
          <w:b/>
          <w:sz w:val="24"/>
          <w:szCs w:val="24"/>
        </w:rPr>
        <w:t>Administração da Produção</w:t>
      </w:r>
    </w:p>
    <w:p w14:paraId="04BB0A2C" w14:textId="05F786E1" w:rsidR="00864FE7" w:rsidRDefault="00864FE7" w:rsidP="00C17056">
      <w:pPr>
        <w:pStyle w:val="PargrafodaLista"/>
        <w:spacing w:after="0" w:line="360" w:lineRule="auto"/>
        <w:ind w:left="708"/>
        <w:jc w:val="both"/>
        <w:rPr>
          <w:rFonts w:ascii="Times New Roman" w:hAnsi="Times New Roman"/>
          <w:sz w:val="24"/>
          <w:szCs w:val="24"/>
        </w:rPr>
      </w:pPr>
    </w:p>
    <w:p w14:paraId="03FE2B80" w14:textId="642BBD4A" w:rsidR="00C17056" w:rsidRDefault="00C17056" w:rsidP="00C17056">
      <w:pPr>
        <w:pStyle w:val="PargrafodaLista"/>
        <w:spacing w:after="0" w:line="360" w:lineRule="auto"/>
        <w:ind w:left="0" w:firstLine="708"/>
        <w:jc w:val="both"/>
        <w:rPr>
          <w:rFonts w:ascii="Times New Roman" w:hAnsi="Times New Roman"/>
          <w:sz w:val="24"/>
          <w:szCs w:val="24"/>
        </w:rPr>
      </w:pPr>
      <w:r>
        <w:rPr>
          <w:rFonts w:ascii="Times New Roman" w:hAnsi="Times New Roman"/>
          <w:sz w:val="24"/>
          <w:szCs w:val="24"/>
        </w:rPr>
        <w:t>A administração da produção e operações refere-se a atividades voltadas para a produção de um bem físico ou ainda para a prestação de um serviço. Com isso, pode-se dizer que a produção é mais direcionada a atividades industriais, enquanto as operações são mais voltadas para a prestação de serviços</w:t>
      </w:r>
      <w:r w:rsidR="00BA42C3">
        <w:rPr>
          <w:rFonts w:ascii="Times New Roman" w:hAnsi="Times New Roman"/>
          <w:sz w:val="24"/>
          <w:szCs w:val="24"/>
        </w:rPr>
        <w:t>. (CHIAVENATO, 2004)</w:t>
      </w:r>
    </w:p>
    <w:p w14:paraId="75A60C2E" w14:textId="794E4469" w:rsidR="00C17056" w:rsidRPr="00C17056" w:rsidRDefault="00C17056" w:rsidP="00C17056">
      <w:pPr>
        <w:pStyle w:val="PargrafodaLista"/>
        <w:spacing w:after="0" w:line="360" w:lineRule="auto"/>
        <w:ind w:left="0" w:firstLine="708"/>
        <w:jc w:val="both"/>
        <w:rPr>
          <w:rFonts w:ascii="Times New Roman" w:hAnsi="Times New Roman"/>
          <w:sz w:val="24"/>
          <w:szCs w:val="24"/>
        </w:rPr>
      </w:pPr>
      <w:r>
        <w:rPr>
          <w:rFonts w:ascii="Times New Roman" w:hAnsi="Times New Roman"/>
          <w:sz w:val="24"/>
          <w:szCs w:val="24"/>
        </w:rPr>
        <w:t xml:space="preserve">Sabe-se ainda que a administração da produção é a área administrativa responsável pelo </w:t>
      </w:r>
      <w:r w:rsidR="00BA42C3">
        <w:rPr>
          <w:rFonts w:ascii="Times New Roman" w:hAnsi="Times New Roman"/>
          <w:sz w:val="24"/>
          <w:szCs w:val="24"/>
        </w:rPr>
        <w:t>funcionamento de técnicas de gestão da produção de bens e serviços, pois seu principal objetivo é o desenvolvimento de serviços e produtos a partir de insumos</w:t>
      </w:r>
      <w:r w:rsidR="00BA42C3" w:rsidRPr="00BA42C3">
        <w:rPr>
          <w:rFonts w:ascii="Times New Roman" w:hAnsi="Times New Roman"/>
          <w:sz w:val="24"/>
          <w:szCs w:val="24"/>
        </w:rPr>
        <w:t xml:space="preserve"> </w:t>
      </w:r>
      <w:r w:rsidR="00BA42C3">
        <w:rPr>
          <w:rFonts w:ascii="Times New Roman" w:hAnsi="Times New Roman"/>
          <w:sz w:val="24"/>
          <w:szCs w:val="24"/>
        </w:rPr>
        <w:t>que são futuramente disponibilizados aos clientes, que por sua vez, são o motivo pelo qual a empresa existe. (MAXIMIANO, 2012)</w:t>
      </w:r>
    </w:p>
    <w:p w14:paraId="70DE8552" w14:textId="77777777" w:rsidR="00EE6967" w:rsidRPr="005E26CF" w:rsidRDefault="00EE6967" w:rsidP="00864FE7">
      <w:pPr>
        <w:pStyle w:val="PargrafodaLista"/>
        <w:spacing w:after="0" w:line="360" w:lineRule="auto"/>
        <w:ind w:left="360"/>
        <w:jc w:val="both"/>
        <w:rPr>
          <w:rFonts w:ascii="Times New Roman" w:hAnsi="Times New Roman"/>
          <w:b/>
          <w:sz w:val="24"/>
          <w:szCs w:val="24"/>
        </w:rPr>
      </w:pPr>
    </w:p>
    <w:p w14:paraId="5FA58E79" w14:textId="171BEE66" w:rsidR="0038450E" w:rsidRDefault="0038450E" w:rsidP="003D5D61">
      <w:pPr>
        <w:pStyle w:val="PargrafodaLista"/>
        <w:numPr>
          <w:ilvl w:val="2"/>
          <w:numId w:val="42"/>
        </w:numPr>
        <w:spacing w:after="0" w:line="360" w:lineRule="auto"/>
        <w:jc w:val="both"/>
        <w:rPr>
          <w:rFonts w:ascii="Times New Roman" w:hAnsi="Times New Roman"/>
          <w:sz w:val="24"/>
          <w:szCs w:val="24"/>
        </w:rPr>
      </w:pPr>
      <w:r w:rsidRPr="00864FE7">
        <w:rPr>
          <w:rFonts w:ascii="Times New Roman" w:hAnsi="Times New Roman"/>
          <w:sz w:val="24"/>
          <w:szCs w:val="24"/>
        </w:rPr>
        <w:t>Previsão da Demanda</w:t>
      </w:r>
    </w:p>
    <w:p w14:paraId="25957B26" w14:textId="77777777" w:rsidR="00864FE7" w:rsidRPr="00864FE7" w:rsidRDefault="00864FE7" w:rsidP="00864FE7">
      <w:pPr>
        <w:pStyle w:val="PargrafodaLista"/>
        <w:spacing w:after="0" w:line="360" w:lineRule="auto"/>
        <w:jc w:val="both"/>
        <w:rPr>
          <w:rFonts w:ascii="Times New Roman" w:hAnsi="Times New Roman"/>
          <w:sz w:val="24"/>
          <w:szCs w:val="24"/>
        </w:rPr>
      </w:pPr>
    </w:p>
    <w:p w14:paraId="5D9285FE" w14:textId="16BCC376" w:rsidR="0038450E" w:rsidRDefault="0038450E" w:rsidP="00EE6967">
      <w:pPr>
        <w:spacing w:line="360" w:lineRule="auto"/>
        <w:ind w:firstLine="708"/>
        <w:contextualSpacing/>
        <w:jc w:val="both"/>
        <w:rPr>
          <w:color w:val="000000"/>
        </w:rPr>
      </w:pPr>
      <w:r w:rsidRPr="005E26CF">
        <w:rPr>
          <w:color w:val="000000"/>
        </w:rPr>
        <w:t xml:space="preserve">É extremamente difícil uma empresa prever o futuro do mercado com total certeza e garantia. Contudo, existem diversas empresas de diferentes ramos que tem a necessidade de prever o futuro, para que seja possível fazer uma previsão da demanda o mais precisa possível, sendo que se a organização obter um resultado positivo e </w:t>
      </w:r>
      <w:r w:rsidR="005429B2" w:rsidRPr="005429B2">
        <w:t xml:space="preserve">por consequência terá </w:t>
      </w:r>
      <w:r w:rsidRPr="005E26CF">
        <w:rPr>
          <w:color w:val="000000"/>
        </w:rPr>
        <w:t>a permanência da empresa no mercado. Atualmente, a antecipação do mercado é um ponto que deve ser considerado o diferencial entre as empresas. Iniciar</w:t>
      </w:r>
      <w:r w:rsidRPr="005429B2">
        <w:t xml:space="preserve">, </w:t>
      </w:r>
      <w:r w:rsidR="005429B2" w:rsidRPr="005429B2">
        <w:t>na empresa</w:t>
      </w:r>
      <w:r w:rsidRPr="005429B2">
        <w:t xml:space="preserve">, </w:t>
      </w:r>
      <w:r w:rsidRPr="005E26CF">
        <w:rPr>
          <w:color w:val="000000"/>
        </w:rPr>
        <w:t xml:space="preserve">os processos de produção antecedendo as vendas efetivas, pode fazer com que a empresa adiante o fluxo de operações, e assim garantirá a entrega no cliente dentro do prazo estabelecido. Para isto ocorrer, é necessário definir qual método que representa melhor o perfil da empresa, sendo que esse passo é de grande relevância para quem faz todo o planejamento da produção. A definição de qual a melhor forma de previsão da demanda a ser instalada em uma empresa é um passo muito importante para um bom planejamento e necessita de um profundo estudo. Seguido de resultados que necessitam </w:t>
      </w:r>
      <w:r w:rsidRPr="005E26CF">
        <w:rPr>
          <w:color w:val="000000"/>
        </w:rPr>
        <w:lastRenderedPageBreak/>
        <w:t>ser positivos, atingindo através de dados de informações corretos, estimativas, de coerência de dados, para se ter suposição sobre o futuro. A quantia a produzir, sem ter pedidos efetivos em mãos, o risco da sobra de matéria prima e de produtos acabados no estoque que geram gastos para a empresa, são alguns fatores que justificam o uso de um método de previsão de demanda. Para Chiavenato (1991), “quanto maior a quantidade e quanto maio</w:t>
      </w:r>
      <w:r w:rsidR="005E26CF">
        <w:rPr>
          <w:color w:val="000000"/>
        </w:rPr>
        <w:t xml:space="preserve">r o tempo de permanência, </w:t>
      </w:r>
      <w:r w:rsidRPr="005E26CF">
        <w:rPr>
          <w:color w:val="000000"/>
        </w:rPr>
        <w:t xml:space="preserve">maiores serão os custos de estoque”. A base de uma empresa é o planejamento. Para Slack (1997) o principal objetivo e função </w:t>
      </w:r>
      <w:r w:rsidR="005E26CF">
        <w:rPr>
          <w:color w:val="000000"/>
        </w:rPr>
        <w:t xml:space="preserve">do planejamento é assegurar que </w:t>
      </w:r>
      <w:r w:rsidRPr="005E26CF">
        <w:rPr>
          <w:color w:val="000000"/>
        </w:rPr>
        <w:t>a produção ocorra de maneira eficaz, e que os produtos e serviços necessários sejam produzidos como se deve.</w:t>
      </w:r>
    </w:p>
    <w:p w14:paraId="592B3917" w14:textId="77777777" w:rsidR="0038450E" w:rsidRPr="005E26CF" w:rsidRDefault="0038450E" w:rsidP="005429B2">
      <w:pPr>
        <w:spacing w:line="360" w:lineRule="auto"/>
        <w:ind w:firstLine="708"/>
        <w:contextualSpacing/>
        <w:jc w:val="both"/>
        <w:rPr>
          <w:color w:val="000000"/>
        </w:rPr>
      </w:pPr>
      <w:r w:rsidRPr="005E26CF">
        <w:rPr>
          <w:color w:val="000000"/>
        </w:rPr>
        <w:t xml:space="preserve">É a partir do planejamento que se obtém a determinação a previsão da demanda. A segunda a visão de </w:t>
      </w:r>
      <w:proofErr w:type="spellStart"/>
      <w:r w:rsidRPr="005E26CF">
        <w:rPr>
          <w:color w:val="000000"/>
        </w:rPr>
        <w:t>Ritzman</w:t>
      </w:r>
      <w:proofErr w:type="spellEnd"/>
      <w:r w:rsidRPr="005E26CF">
        <w:rPr>
          <w:color w:val="000000"/>
        </w:rPr>
        <w:t xml:space="preserve"> (2004), “As previsões são necessárias para auxiliar na determinação de que recursos são necessários, da programação dos recursos existentes e da aquisição de recursos adicionais“.</w:t>
      </w:r>
    </w:p>
    <w:p w14:paraId="6D7C6247" w14:textId="2493C017" w:rsidR="0038450E" w:rsidRDefault="005E26CF" w:rsidP="005429B2">
      <w:pPr>
        <w:spacing w:line="360" w:lineRule="auto"/>
        <w:ind w:firstLine="708"/>
        <w:contextualSpacing/>
        <w:jc w:val="both"/>
        <w:rPr>
          <w:color w:val="000000"/>
        </w:rPr>
      </w:pPr>
      <w:r>
        <w:rPr>
          <w:color w:val="000000"/>
        </w:rPr>
        <w:t>Há diversos</w:t>
      </w:r>
      <w:r w:rsidR="0038450E" w:rsidRPr="005E26CF">
        <w:rPr>
          <w:color w:val="000000"/>
        </w:rPr>
        <w:t xml:space="preserve"> fatores que poderão auxiliar na origem de uma futura estimativa de vendas, como histórico de vendas anterior, o estoque resultante</w:t>
      </w:r>
      <w:r>
        <w:rPr>
          <w:color w:val="000000"/>
        </w:rPr>
        <w:t xml:space="preserve"> entre outros, e </w:t>
      </w:r>
      <w:proofErr w:type="spellStart"/>
      <w:r>
        <w:rPr>
          <w:color w:val="000000"/>
        </w:rPr>
        <w:t>apartir</w:t>
      </w:r>
      <w:proofErr w:type="spellEnd"/>
      <w:r>
        <w:rPr>
          <w:color w:val="000000"/>
        </w:rPr>
        <w:t xml:space="preserve"> destes definir quais</w:t>
      </w:r>
      <w:r w:rsidR="0038450E" w:rsidRPr="005E26CF">
        <w:rPr>
          <w:color w:val="000000"/>
        </w:rPr>
        <w:t xml:space="preserve"> método</w:t>
      </w:r>
      <w:r>
        <w:rPr>
          <w:color w:val="000000"/>
        </w:rPr>
        <w:t>s</w:t>
      </w:r>
      <w:r w:rsidR="0038450E" w:rsidRPr="005E26CF">
        <w:rPr>
          <w:color w:val="000000"/>
        </w:rPr>
        <w:t xml:space="preserve"> de p</w:t>
      </w:r>
      <w:r>
        <w:rPr>
          <w:color w:val="000000"/>
        </w:rPr>
        <w:t>revisão da demanda serão mais adequados para a empresa naquele momento, se serão</w:t>
      </w:r>
      <w:r w:rsidR="0038450E" w:rsidRPr="005E26CF">
        <w:rPr>
          <w:color w:val="000000"/>
        </w:rPr>
        <w:t xml:space="preserve"> os métodos qualitat</w:t>
      </w:r>
      <w:r>
        <w:rPr>
          <w:color w:val="000000"/>
        </w:rPr>
        <w:t>ivos ou quantitativos, como por exemplo o método causal, método Delphi, o</w:t>
      </w:r>
      <w:r w:rsidR="0038450E" w:rsidRPr="005E26CF">
        <w:rPr>
          <w:color w:val="000000"/>
        </w:rPr>
        <w:t>pinião da equipe de vendas</w:t>
      </w:r>
      <w:r w:rsidR="004475B2">
        <w:rPr>
          <w:color w:val="000000"/>
        </w:rPr>
        <w:t>, enfim, o que melhor se adaptar</w:t>
      </w:r>
      <w:r w:rsidR="0038450E" w:rsidRPr="005E26CF">
        <w:rPr>
          <w:color w:val="000000"/>
        </w:rPr>
        <w:t xml:space="preserve"> no perfil</w:t>
      </w:r>
      <w:r w:rsidR="004475B2">
        <w:rPr>
          <w:color w:val="000000"/>
        </w:rPr>
        <w:t xml:space="preserve"> e segmento da empresa. Para isso</w:t>
      </w:r>
      <w:r w:rsidR="0038450E" w:rsidRPr="005E26CF">
        <w:rPr>
          <w:color w:val="000000"/>
        </w:rPr>
        <w:t>, a empresa precisará de um longo</w:t>
      </w:r>
      <w:r w:rsidR="004475B2">
        <w:rPr>
          <w:color w:val="000000"/>
        </w:rPr>
        <w:t xml:space="preserve"> e aprofundado estudo científico para deliberar</w:t>
      </w:r>
      <w:r w:rsidR="0038450E" w:rsidRPr="005E26CF">
        <w:rPr>
          <w:color w:val="000000"/>
        </w:rPr>
        <w:t xml:space="preserve"> qual o melhor e mais eficaz método</w:t>
      </w:r>
      <w:r w:rsidR="004475B2">
        <w:rPr>
          <w:color w:val="000000"/>
        </w:rPr>
        <w:t xml:space="preserve"> de previsão de demanda para a mesma. A utilização</w:t>
      </w:r>
      <w:r w:rsidR="0038450E" w:rsidRPr="005E26CF">
        <w:rPr>
          <w:color w:val="000000"/>
        </w:rPr>
        <w:t xml:space="preserve"> </w:t>
      </w:r>
      <w:r w:rsidR="004475B2">
        <w:rPr>
          <w:color w:val="000000"/>
        </w:rPr>
        <w:t>de uma previsão de demanda auxilia a empresa, perante dos resultados aferidos através do método acatado</w:t>
      </w:r>
      <w:r w:rsidR="0038450E" w:rsidRPr="005E26CF">
        <w:rPr>
          <w:color w:val="000000"/>
        </w:rPr>
        <w:t>, a buscar melhoria</w:t>
      </w:r>
      <w:r w:rsidR="004475B2">
        <w:rPr>
          <w:color w:val="000000"/>
        </w:rPr>
        <w:t>s e soluções para se aprofundar</w:t>
      </w:r>
      <w:r w:rsidR="0038450E" w:rsidRPr="005E26CF">
        <w:rPr>
          <w:color w:val="000000"/>
        </w:rPr>
        <w:t xml:space="preserve"> e ir em busca do seu</w:t>
      </w:r>
      <w:r w:rsidR="004475B2">
        <w:rPr>
          <w:color w:val="000000"/>
        </w:rPr>
        <w:t xml:space="preserve"> espaço no mercado, este tornando-se</w:t>
      </w:r>
      <w:r w:rsidR="0038450E" w:rsidRPr="005E26CF">
        <w:rPr>
          <w:color w:val="000000"/>
        </w:rPr>
        <w:t xml:space="preserve"> ca</w:t>
      </w:r>
      <w:r w:rsidR="004475B2">
        <w:rPr>
          <w:color w:val="000000"/>
        </w:rPr>
        <w:t>da vez mais concorrido e árduo</w:t>
      </w:r>
      <w:r w:rsidR="0038450E" w:rsidRPr="005E26CF">
        <w:rPr>
          <w:color w:val="000000"/>
        </w:rPr>
        <w:t xml:space="preserve"> de se estabilizar.</w:t>
      </w:r>
      <w:r>
        <w:rPr>
          <w:color w:val="000000"/>
        </w:rPr>
        <w:t xml:space="preserve"> (MESQUITA, 2012)</w:t>
      </w:r>
    </w:p>
    <w:p w14:paraId="0273B38A" w14:textId="47CC10DC" w:rsidR="00945A78" w:rsidRDefault="00945A78" w:rsidP="005429B2">
      <w:pPr>
        <w:spacing w:line="360" w:lineRule="auto"/>
        <w:contextualSpacing/>
        <w:jc w:val="both"/>
        <w:rPr>
          <w:color w:val="000000"/>
        </w:rPr>
      </w:pPr>
    </w:p>
    <w:p w14:paraId="5669294B" w14:textId="4D305A5F" w:rsidR="00945A78" w:rsidRPr="00364BC2" w:rsidRDefault="004D2FF6" w:rsidP="003D5D61">
      <w:pPr>
        <w:pStyle w:val="PargrafodaLista"/>
        <w:numPr>
          <w:ilvl w:val="1"/>
          <w:numId w:val="42"/>
        </w:numPr>
        <w:spacing w:line="360" w:lineRule="auto"/>
        <w:jc w:val="both"/>
        <w:rPr>
          <w:rFonts w:ascii="Times New Roman" w:hAnsi="Times New Roman"/>
          <w:b/>
          <w:color w:val="000000"/>
          <w:sz w:val="24"/>
          <w:szCs w:val="24"/>
        </w:rPr>
      </w:pPr>
      <w:r w:rsidRPr="00364BC2">
        <w:rPr>
          <w:rFonts w:ascii="Times New Roman" w:hAnsi="Times New Roman"/>
          <w:b/>
          <w:color w:val="000000"/>
          <w:sz w:val="24"/>
          <w:szCs w:val="24"/>
        </w:rPr>
        <w:t xml:space="preserve">Ética e </w:t>
      </w:r>
      <w:r w:rsidR="00364BC2" w:rsidRPr="00364BC2">
        <w:rPr>
          <w:rFonts w:ascii="Times New Roman" w:hAnsi="Times New Roman"/>
          <w:b/>
          <w:color w:val="000000"/>
          <w:sz w:val="24"/>
          <w:szCs w:val="24"/>
        </w:rPr>
        <w:t xml:space="preserve">Responsabilidade </w:t>
      </w:r>
      <w:r w:rsidR="00945A78" w:rsidRPr="00364BC2">
        <w:rPr>
          <w:rFonts w:ascii="Times New Roman" w:hAnsi="Times New Roman"/>
          <w:b/>
          <w:color w:val="000000"/>
          <w:sz w:val="24"/>
          <w:szCs w:val="24"/>
        </w:rPr>
        <w:t>Social</w:t>
      </w:r>
    </w:p>
    <w:p w14:paraId="0621FEC3" w14:textId="77777777" w:rsidR="00864FE7" w:rsidRPr="008214FE" w:rsidRDefault="00864FE7" w:rsidP="00864FE7">
      <w:pPr>
        <w:pStyle w:val="PargrafodaLista"/>
        <w:spacing w:after="0" w:line="360" w:lineRule="auto"/>
        <w:ind w:left="360"/>
        <w:jc w:val="both"/>
        <w:rPr>
          <w:rFonts w:ascii="Times New Roman" w:hAnsi="Times New Roman"/>
          <w:b/>
          <w:color w:val="000000"/>
          <w:sz w:val="24"/>
          <w:szCs w:val="24"/>
        </w:rPr>
      </w:pPr>
    </w:p>
    <w:p w14:paraId="0910A97D" w14:textId="711DB936" w:rsidR="00AA19E4" w:rsidRPr="008214FE" w:rsidRDefault="00AA19E4" w:rsidP="00376CDB">
      <w:pPr>
        <w:spacing w:line="360" w:lineRule="auto"/>
        <w:ind w:firstLine="708"/>
        <w:contextualSpacing/>
        <w:jc w:val="both"/>
        <w:rPr>
          <w:color w:val="000000"/>
        </w:rPr>
      </w:pPr>
      <w:r w:rsidRPr="008214FE">
        <w:rPr>
          <w:color w:val="000000"/>
        </w:rPr>
        <w:t>O modo como as organizações cumprem seus negócios demarca sua maior ou menor responsabilidade social empresarial. Esse conceito tem relação com a ética e a transparência no gerenciamento dos negócios e reflete nas decisões diárias que podem causar impacto na sociedade, no meio ambiente e no futuro do seu negócio. De maneira mais simplificada, pode se dizer que a ética nos negócios acontece quando as decisões de in</w:t>
      </w:r>
      <w:r w:rsidR="008214FE" w:rsidRPr="008214FE">
        <w:rPr>
          <w:color w:val="000000"/>
        </w:rPr>
        <w:t xml:space="preserve">teresse de alguma empresa </w:t>
      </w:r>
      <w:r w:rsidR="008214FE" w:rsidRPr="008214FE">
        <w:rPr>
          <w:color w:val="000000"/>
        </w:rPr>
        <w:lastRenderedPageBreak/>
        <w:t>especí</w:t>
      </w:r>
      <w:r w:rsidRPr="008214FE">
        <w:rPr>
          <w:color w:val="000000"/>
        </w:rPr>
        <w:t>fica, também valoriza o direito, os valores e os interesses de todas as pessoa</w:t>
      </w:r>
      <w:r w:rsidR="008214FE">
        <w:rPr>
          <w:color w:val="000000"/>
        </w:rPr>
        <w:t>s</w:t>
      </w:r>
      <w:r w:rsidRPr="008214FE">
        <w:rPr>
          <w:color w:val="000000"/>
        </w:rPr>
        <w:t xml:space="preserve"> que, de uma maneira ou de outra, são afetadas por elas.</w:t>
      </w:r>
      <w:r w:rsidR="008214FE">
        <w:rPr>
          <w:color w:val="000000"/>
        </w:rPr>
        <w:t xml:space="preserve"> (SEBRAE, 2003)</w:t>
      </w:r>
    </w:p>
    <w:p w14:paraId="5F42E2F2" w14:textId="0AD5E685" w:rsidR="00AA19E4" w:rsidRDefault="00AA19E4" w:rsidP="00376CDB">
      <w:pPr>
        <w:spacing w:line="360" w:lineRule="auto"/>
        <w:ind w:firstLine="708"/>
        <w:contextualSpacing/>
        <w:jc w:val="both"/>
        <w:rPr>
          <w:color w:val="000000"/>
        </w:rPr>
      </w:pPr>
      <w:r w:rsidRPr="008214FE">
        <w:rPr>
          <w:color w:val="000000"/>
        </w:rPr>
        <w:t xml:space="preserve">Deste modo, a organização pode ofertar o melhor produto ou serviço para os fornecedores e clientes, no entanto não estará agindo de maneira ética em suas relações com a sociedade se, por exemplo, se no andamento de suas atividades se importar com a poluição que gera no meio ambiente. Transparência é outra definição que tem envolvimento com a ética. A ausência de transparência na gerencia pode prejudicar não só no clientes e consumidores, mas também a própria empresa. Se ela sonega, alguma informação de grande relevância sobre produtos ou serviços, poderá ser penalizada, mais tarde, por omissão. Responsabilidade social, portanto, refere-se a maneira como as empresas praticam seus negócios, os </w:t>
      </w:r>
      <w:proofErr w:type="spellStart"/>
      <w:r w:rsidRPr="008214FE">
        <w:rPr>
          <w:color w:val="000000"/>
        </w:rPr>
        <w:t>parametros</w:t>
      </w:r>
      <w:proofErr w:type="spellEnd"/>
      <w:r w:rsidRPr="008214FE">
        <w:rPr>
          <w:color w:val="000000"/>
        </w:rPr>
        <w:t xml:space="preserve"> que utilizam para a tomada de decisões, os </w:t>
      </w:r>
      <w:proofErr w:type="spellStart"/>
      <w:r w:rsidRPr="008214FE">
        <w:rPr>
          <w:color w:val="000000"/>
        </w:rPr>
        <w:t>principios</w:t>
      </w:r>
      <w:proofErr w:type="spellEnd"/>
      <w:r w:rsidRPr="008214FE">
        <w:rPr>
          <w:color w:val="000000"/>
        </w:rPr>
        <w:t xml:space="preserve"> que definem suas prioridades e a relação com todo o públi</w:t>
      </w:r>
      <w:r w:rsidR="008214FE">
        <w:rPr>
          <w:color w:val="000000"/>
        </w:rPr>
        <w:t>co. (SEBRAE, 2003)</w:t>
      </w:r>
    </w:p>
    <w:p w14:paraId="6F96A407" w14:textId="598880A2" w:rsidR="00376CDB" w:rsidRDefault="00376CDB" w:rsidP="00376CDB">
      <w:pPr>
        <w:spacing w:line="360" w:lineRule="auto"/>
        <w:contextualSpacing/>
        <w:jc w:val="both"/>
        <w:rPr>
          <w:color w:val="000000"/>
        </w:rPr>
      </w:pPr>
    </w:p>
    <w:p w14:paraId="4D98E487" w14:textId="298E9945" w:rsidR="00864FE7" w:rsidRPr="00376CDB" w:rsidRDefault="00376CDB" w:rsidP="00376CDB">
      <w:pPr>
        <w:spacing w:line="360" w:lineRule="auto"/>
        <w:contextualSpacing/>
        <w:jc w:val="both"/>
      </w:pPr>
      <w:r>
        <w:rPr>
          <w:color w:val="000000" w:themeColor="text1"/>
        </w:rPr>
        <w:t>2.5.1 Vantagens e Desvantagens de adotar uma Postura Ética de</w:t>
      </w:r>
      <w:r w:rsidR="003C4FD8">
        <w:rPr>
          <w:color w:val="000000" w:themeColor="text1"/>
        </w:rPr>
        <w:t xml:space="preserve"> Responsabilidade Social dentro </w:t>
      </w:r>
      <w:r>
        <w:rPr>
          <w:color w:val="000000" w:themeColor="text1"/>
        </w:rPr>
        <w:t xml:space="preserve">da </w:t>
      </w:r>
      <w:r w:rsidRPr="00376CDB">
        <w:t xml:space="preserve">Empresa </w:t>
      </w:r>
    </w:p>
    <w:p w14:paraId="5810FD9B" w14:textId="7B0257B3" w:rsidR="00376CDB" w:rsidRPr="00376CDB" w:rsidRDefault="00376CDB" w:rsidP="00376CDB">
      <w:pPr>
        <w:pStyle w:val="NormalWeb"/>
        <w:shd w:val="clear" w:color="auto" w:fill="FFFFFF"/>
        <w:spacing w:before="0" w:beforeAutospacing="0" w:after="0" w:afterAutospacing="0" w:line="360" w:lineRule="auto"/>
        <w:ind w:firstLine="708"/>
        <w:jc w:val="both"/>
        <w:textAlignment w:val="baseline"/>
        <w:rPr>
          <w:rFonts w:ascii="Times New Roman" w:hAnsi="Times New Roman"/>
          <w:color w:val="auto"/>
          <w:sz w:val="24"/>
          <w:szCs w:val="24"/>
        </w:rPr>
      </w:pPr>
      <w:r w:rsidRPr="00376CDB">
        <w:rPr>
          <w:rFonts w:ascii="Times New Roman" w:hAnsi="Times New Roman"/>
          <w:color w:val="auto"/>
          <w:sz w:val="24"/>
          <w:szCs w:val="24"/>
        </w:rPr>
        <w:t>As empresas estão imp</w:t>
      </w:r>
      <w:r w:rsidR="00F1779F">
        <w:rPr>
          <w:rFonts w:ascii="Times New Roman" w:hAnsi="Times New Roman"/>
          <w:color w:val="auto"/>
          <w:sz w:val="24"/>
          <w:szCs w:val="24"/>
        </w:rPr>
        <w:t>lantando códigos de ética, pois</w:t>
      </w:r>
      <w:r w:rsidRPr="00376CDB">
        <w:rPr>
          <w:rFonts w:ascii="Times New Roman" w:hAnsi="Times New Roman"/>
          <w:color w:val="auto"/>
          <w:sz w:val="24"/>
          <w:szCs w:val="24"/>
        </w:rPr>
        <w:t xml:space="preserve"> esse documento tem a f</w:t>
      </w:r>
      <w:r w:rsidR="00F1779F">
        <w:rPr>
          <w:rFonts w:ascii="Times New Roman" w:hAnsi="Times New Roman"/>
          <w:color w:val="auto"/>
          <w:sz w:val="24"/>
          <w:szCs w:val="24"/>
        </w:rPr>
        <w:t>unção</w:t>
      </w:r>
      <w:r w:rsidRPr="00376CDB">
        <w:rPr>
          <w:rFonts w:ascii="Times New Roman" w:hAnsi="Times New Roman"/>
          <w:color w:val="auto"/>
          <w:sz w:val="24"/>
          <w:szCs w:val="24"/>
        </w:rPr>
        <w:t xml:space="preserve"> de:</w:t>
      </w:r>
    </w:p>
    <w:p w14:paraId="1EDE04A5" w14:textId="74208317" w:rsidR="00376CDB" w:rsidRPr="00376CDB" w:rsidRDefault="00376CDB" w:rsidP="00376CDB">
      <w:pPr>
        <w:numPr>
          <w:ilvl w:val="0"/>
          <w:numId w:val="44"/>
        </w:numPr>
        <w:shd w:val="clear" w:color="auto" w:fill="FFFFFF"/>
        <w:spacing w:line="360" w:lineRule="auto"/>
        <w:ind w:left="426"/>
        <w:jc w:val="both"/>
        <w:textAlignment w:val="baseline"/>
      </w:pPr>
      <w:r w:rsidRPr="00376CDB">
        <w:t>Fornecer critérios ou diretrizes para que as pessoas se sintam seguras ao adotarem formas éticas de se conduzir;</w:t>
      </w:r>
    </w:p>
    <w:p w14:paraId="4664DF8B" w14:textId="09ADF31F" w:rsidR="00376CDB" w:rsidRPr="00376CDB" w:rsidRDefault="00376CDB" w:rsidP="00376CDB">
      <w:pPr>
        <w:numPr>
          <w:ilvl w:val="0"/>
          <w:numId w:val="44"/>
        </w:numPr>
        <w:shd w:val="clear" w:color="auto" w:fill="FFFFFF"/>
        <w:spacing w:line="360" w:lineRule="auto"/>
        <w:ind w:left="426"/>
        <w:jc w:val="both"/>
        <w:textAlignment w:val="baseline"/>
      </w:pPr>
      <w:r w:rsidRPr="00376CDB">
        <w:t>Garantir homogeneidade na forma de encaminhar questões específicas;</w:t>
      </w:r>
    </w:p>
    <w:p w14:paraId="26E0BAC7" w14:textId="76384216" w:rsidR="00376CDB" w:rsidRPr="00376CDB" w:rsidRDefault="00376CDB" w:rsidP="00376CDB">
      <w:pPr>
        <w:numPr>
          <w:ilvl w:val="0"/>
          <w:numId w:val="44"/>
        </w:numPr>
        <w:shd w:val="clear" w:color="auto" w:fill="FFFFFF"/>
        <w:spacing w:line="360" w:lineRule="auto"/>
        <w:ind w:left="426"/>
        <w:jc w:val="both"/>
        <w:textAlignment w:val="baseline"/>
      </w:pPr>
      <w:r w:rsidRPr="00376CDB">
        <w:t>Aumentar a integração entre os funcionários da empresa;</w:t>
      </w:r>
    </w:p>
    <w:p w14:paraId="166A319F" w14:textId="464D8709" w:rsidR="00376CDB" w:rsidRPr="00376CDB" w:rsidRDefault="00376CDB" w:rsidP="00376CDB">
      <w:pPr>
        <w:numPr>
          <w:ilvl w:val="0"/>
          <w:numId w:val="44"/>
        </w:numPr>
        <w:shd w:val="clear" w:color="auto" w:fill="FFFFFF"/>
        <w:spacing w:line="360" w:lineRule="auto"/>
        <w:ind w:left="426"/>
        <w:jc w:val="both"/>
        <w:textAlignment w:val="baseline"/>
      </w:pPr>
      <w:r w:rsidRPr="00376CDB">
        <w:t xml:space="preserve">Favorecer ótimo ambiente de trabalho que desencadeia a boa qualidade da produção, alto rendimento e, por via de </w:t>
      </w:r>
      <w:proofErr w:type="spellStart"/>
      <w:r w:rsidRPr="00376CDB">
        <w:t>conseqüência</w:t>
      </w:r>
      <w:proofErr w:type="spellEnd"/>
      <w:r w:rsidRPr="00376CDB">
        <w:t>, ampliação dos negócios e maior lucro;</w:t>
      </w:r>
    </w:p>
    <w:p w14:paraId="02FE65A0" w14:textId="353855E0" w:rsidR="00376CDB" w:rsidRPr="00376CDB" w:rsidRDefault="00376CDB" w:rsidP="00376CDB">
      <w:pPr>
        <w:numPr>
          <w:ilvl w:val="0"/>
          <w:numId w:val="44"/>
        </w:numPr>
        <w:shd w:val="clear" w:color="auto" w:fill="FFFFFF"/>
        <w:spacing w:line="360" w:lineRule="auto"/>
        <w:ind w:left="426"/>
        <w:jc w:val="both"/>
        <w:textAlignment w:val="baseline"/>
      </w:pPr>
      <w:r w:rsidRPr="00376CDB">
        <w:t xml:space="preserve">Criar nos colaboradores maior sensibilidade que lhes permita procurar o bem-estar dos clientes e fornecedores e, em </w:t>
      </w:r>
      <w:proofErr w:type="spellStart"/>
      <w:r w:rsidRPr="00376CDB">
        <w:t>conseqüência</w:t>
      </w:r>
      <w:proofErr w:type="spellEnd"/>
      <w:r w:rsidRPr="00376CDB">
        <w:t>, sua satisfação;</w:t>
      </w:r>
    </w:p>
    <w:p w14:paraId="748D5BD3" w14:textId="75344C0C" w:rsidR="00376CDB" w:rsidRPr="00376CDB" w:rsidRDefault="00376CDB" w:rsidP="00376CDB">
      <w:pPr>
        <w:numPr>
          <w:ilvl w:val="0"/>
          <w:numId w:val="44"/>
        </w:numPr>
        <w:shd w:val="clear" w:color="auto" w:fill="FFFFFF"/>
        <w:spacing w:line="360" w:lineRule="auto"/>
        <w:ind w:left="426"/>
        <w:jc w:val="both"/>
        <w:textAlignment w:val="baseline"/>
      </w:pPr>
      <w:r w:rsidRPr="00376CDB">
        <w:t>Estimular o comprometimento de todos os envolvidos na elaboração do documento;</w:t>
      </w:r>
    </w:p>
    <w:p w14:paraId="6E08B067" w14:textId="380CDC00" w:rsidR="00376CDB" w:rsidRPr="00376CDB" w:rsidRDefault="00376CDB" w:rsidP="00376CDB">
      <w:pPr>
        <w:numPr>
          <w:ilvl w:val="0"/>
          <w:numId w:val="44"/>
        </w:numPr>
        <w:shd w:val="clear" w:color="auto" w:fill="FFFFFF"/>
        <w:spacing w:line="360" w:lineRule="auto"/>
        <w:ind w:left="426"/>
        <w:jc w:val="both"/>
        <w:textAlignment w:val="baseline"/>
      </w:pPr>
      <w:r w:rsidRPr="00376CDB">
        <w:t>Proteger interesses públicos e de profissionais que contribuem para a organização;</w:t>
      </w:r>
    </w:p>
    <w:p w14:paraId="5E644ED6" w14:textId="384DA216" w:rsidR="00376CDB" w:rsidRPr="00376CDB" w:rsidRDefault="00376CDB" w:rsidP="00376CDB">
      <w:pPr>
        <w:numPr>
          <w:ilvl w:val="0"/>
          <w:numId w:val="44"/>
        </w:numPr>
        <w:shd w:val="clear" w:color="auto" w:fill="FFFFFF"/>
        <w:spacing w:line="360" w:lineRule="auto"/>
        <w:ind w:left="426"/>
        <w:jc w:val="both"/>
        <w:textAlignment w:val="baseline"/>
      </w:pPr>
      <w:r w:rsidRPr="00376CDB">
        <w:t>Facilitar o desenvolvimento da competitividade saudável entre concorrentes;</w:t>
      </w:r>
    </w:p>
    <w:p w14:paraId="4931457A" w14:textId="3BFE17BE" w:rsidR="00376CDB" w:rsidRPr="00376CDB" w:rsidRDefault="00376CDB" w:rsidP="00376CDB">
      <w:pPr>
        <w:numPr>
          <w:ilvl w:val="0"/>
          <w:numId w:val="44"/>
        </w:numPr>
        <w:shd w:val="clear" w:color="auto" w:fill="FFFFFF"/>
        <w:spacing w:line="360" w:lineRule="auto"/>
        <w:ind w:left="426"/>
        <w:jc w:val="both"/>
        <w:textAlignment w:val="baseline"/>
      </w:pPr>
      <w:r w:rsidRPr="00376CDB">
        <w:t>Consolidar a lealdade e a fidelidade do cliente;</w:t>
      </w:r>
    </w:p>
    <w:p w14:paraId="02433C14" w14:textId="22812693" w:rsidR="00376CDB" w:rsidRPr="00376CDB" w:rsidRDefault="00376CDB" w:rsidP="00376CDB">
      <w:pPr>
        <w:numPr>
          <w:ilvl w:val="0"/>
          <w:numId w:val="44"/>
        </w:numPr>
        <w:shd w:val="clear" w:color="auto" w:fill="FFFFFF"/>
        <w:spacing w:line="360" w:lineRule="auto"/>
        <w:ind w:left="426"/>
        <w:textAlignment w:val="baseline"/>
      </w:pPr>
      <w:r w:rsidRPr="00376CDB">
        <w:t>Atrair clientes, fornecedores, colaboradores e parceiros que se conduzem dentro de elevados padrões éticos;</w:t>
      </w:r>
    </w:p>
    <w:p w14:paraId="68648E2D" w14:textId="41E2A200" w:rsidR="00376CDB" w:rsidRPr="00376CDB" w:rsidRDefault="00376CDB" w:rsidP="00376CDB">
      <w:pPr>
        <w:numPr>
          <w:ilvl w:val="0"/>
          <w:numId w:val="44"/>
        </w:numPr>
        <w:shd w:val="clear" w:color="auto" w:fill="FFFFFF"/>
        <w:spacing w:line="360" w:lineRule="auto"/>
        <w:ind w:left="426"/>
        <w:textAlignment w:val="baseline"/>
      </w:pPr>
      <w:r w:rsidRPr="00376CDB">
        <w:t>Agregar valor e fortalecer a imagem da empresa;</w:t>
      </w:r>
    </w:p>
    <w:p w14:paraId="74AF360E" w14:textId="77777777" w:rsidR="00376CDB" w:rsidRPr="00376CDB" w:rsidRDefault="00376CDB" w:rsidP="00376CDB">
      <w:pPr>
        <w:numPr>
          <w:ilvl w:val="0"/>
          <w:numId w:val="44"/>
        </w:numPr>
        <w:shd w:val="clear" w:color="auto" w:fill="FFFFFF"/>
        <w:spacing w:line="360" w:lineRule="auto"/>
        <w:ind w:left="426"/>
        <w:textAlignment w:val="baseline"/>
      </w:pPr>
      <w:r w:rsidRPr="00376CDB">
        <w:t>Garantir a sustentabilidade da empresa.</w:t>
      </w:r>
    </w:p>
    <w:p w14:paraId="4DFE818D" w14:textId="2DCA0720" w:rsidR="00376CDB" w:rsidRPr="00C17056" w:rsidRDefault="00376CDB" w:rsidP="00C17056">
      <w:pPr>
        <w:spacing w:line="360" w:lineRule="auto"/>
        <w:ind w:firstLine="708"/>
        <w:contextualSpacing/>
        <w:jc w:val="both"/>
        <w:rPr>
          <w:shd w:val="clear" w:color="auto" w:fill="FFFFFF"/>
        </w:rPr>
      </w:pPr>
      <w:r w:rsidRPr="00C17056">
        <w:rPr>
          <w:shd w:val="clear" w:color="auto" w:fill="FFFFFF"/>
        </w:rPr>
        <w:lastRenderedPageBreak/>
        <w:t xml:space="preserve">Em </w:t>
      </w:r>
      <w:proofErr w:type="spellStart"/>
      <w:r w:rsidRPr="00C17056">
        <w:rPr>
          <w:shd w:val="clear" w:color="auto" w:fill="FFFFFF"/>
        </w:rPr>
        <w:t>conseqüência</w:t>
      </w:r>
      <w:proofErr w:type="spellEnd"/>
      <w:r w:rsidRPr="00C17056">
        <w:rPr>
          <w:shd w:val="clear" w:color="auto" w:fill="FFFFFF"/>
        </w:rPr>
        <w:t>, se a ética é questão de conduta das pessoas</w:t>
      </w:r>
      <w:r w:rsidR="00C17056">
        <w:rPr>
          <w:shd w:val="clear" w:color="auto" w:fill="FFFFFF"/>
        </w:rPr>
        <w:t>,</w:t>
      </w:r>
      <w:r w:rsidRPr="00C17056">
        <w:rPr>
          <w:shd w:val="clear" w:color="auto" w:fill="FFFFFF"/>
        </w:rPr>
        <w:t xml:space="preserve"> não cabe a indagação sobre que tipo de empresas são mais vulneráveis às fraudes e problemas éticos, se as pequenas ou as grandes. Cada ser humano desenvolve um papel na sociedade. São as convicções e comprometimentos das pessoas, que conduzidas pela sua consciênc</w:t>
      </w:r>
      <w:r w:rsidR="00EA2B38">
        <w:rPr>
          <w:shd w:val="clear" w:color="auto" w:fill="FFFFFF"/>
        </w:rPr>
        <w:t>ia</w:t>
      </w:r>
      <w:r w:rsidR="00C17056">
        <w:rPr>
          <w:shd w:val="clear" w:color="auto" w:fill="FFFFFF"/>
        </w:rPr>
        <w:t xml:space="preserve"> </w:t>
      </w:r>
      <w:r w:rsidR="00EA2B38">
        <w:rPr>
          <w:shd w:val="clear" w:color="auto" w:fill="FFFFFF"/>
        </w:rPr>
        <w:t>(</w:t>
      </w:r>
      <w:r w:rsidR="00364BC2">
        <w:rPr>
          <w:shd w:val="clear" w:color="auto" w:fill="FFFFFF"/>
        </w:rPr>
        <w:t xml:space="preserve">bem ou mal </w:t>
      </w:r>
      <w:r w:rsidR="00EA2B38">
        <w:rPr>
          <w:shd w:val="clear" w:color="auto" w:fill="FFFFFF"/>
        </w:rPr>
        <w:t>formada),</w:t>
      </w:r>
      <w:r w:rsidRPr="00C17056">
        <w:rPr>
          <w:shd w:val="clear" w:color="auto" w:fill="FFFFFF"/>
        </w:rPr>
        <w:t xml:space="preserve"> praticarão condutas éticas ou antiéticas. Qualquer um de nós está sujeito às fraquezas humanas e, portanto, torna-se um imperativo a manutenção de um esforço diário para a prática do bem.  Assim, o problema não é das pequenas ou grandes empresas, mas das pessoas que integram as grandes e pequenas empresas.</w:t>
      </w:r>
    </w:p>
    <w:p w14:paraId="5BEF836E" w14:textId="13DD949C" w:rsidR="00376CDB" w:rsidRDefault="00376CDB" w:rsidP="00376CDB">
      <w:pPr>
        <w:spacing w:line="360" w:lineRule="auto"/>
        <w:ind w:left="360"/>
        <w:contextualSpacing/>
        <w:jc w:val="both"/>
        <w:rPr>
          <w:color w:val="000000" w:themeColor="text1"/>
        </w:rPr>
      </w:pPr>
    </w:p>
    <w:p w14:paraId="5D668884" w14:textId="4AA05BE3" w:rsidR="00945A78" w:rsidRDefault="00945A78" w:rsidP="003D5D61">
      <w:pPr>
        <w:pStyle w:val="PargrafodaLista"/>
        <w:numPr>
          <w:ilvl w:val="1"/>
          <w:numId w:val="42"/>
        </w:numPr>
        <w:spacing w:after="0" w:line="360" w:lineRule="auto"/>
        <w:jc w:val="both"/>
        <w:rPr>
          <w:rFonts w:ascii="Times New Roman" w:hAnsi="Times New Roman"/>
          <w:b/>
          <w:color w:val="000000" w:themeColor="text1"/>
          <w:sz w:val="24"/>
          <w:szCs w:val="24"/>
        </w:rPr>
      </w:pPr>
      <w:r w:rsidRPr="00945A78">
        <w:rPr>
          <w:rFonts w:ascii="Times New Roman" w:hAnsi="Times New Roman"/>
          <w:b/>
          <w:color w:val="000000" w:themeColor="text1"/>
          <w:sz w:val="24"/>
          <w:szCs w:val="24"/>
        </w:rPr>
        <w:t>Mercado de Capitais</w:t>
      </w:r>
    </w:p>
    <w:p w14:paraId="59DA2CB2" w14:textId="77777777" w:rsidR="00C047A1" w:rsidRDefault="00C047A1" w:rsidP="00C047A1">
      <w:pPr>
        <w:shd w:val="clear" w:color="auto" w:fill="FFFFFF"/>
        <w:spacing w:line="360" w:lineRule="auto"/>
        <w:jc w:val="both"/>
      </w:pPr>
    </w:p>
    <w:p w14:paraId="2ECFC7A1" w14:textId="67DABB5A" w:rsidR="00C047A1" w:rsidRDefault="00C047A1" w:rsidP="00C047A1">
      <w:pPr>
        <w:shd w:val="clear" w:color="auto" w:fill="FFFFFF"/>
        <w:spacing w:line="360" w:lineRule="auto"/>
        <w:ind w:firstLine="708"/>
        <w:jc w:val="both"/>
      </w:pPr>
      <w:r w:rsidRPr="00C047A1">
        <w:t>O mercado de capitais é um mecanismo de distribuição</w:t>
      </w:r>
      <w:r>
        <w:t xml:space="preserve"> de valores mobiliários, onde</w:t>
      </w:r>
      <w:r w:rsidRPr="00C047A1">
        <w:t xml:space="preserve"> o </w:t>
      </w:r>
      <w:r>
        <w:t>seu principal objetivo é</w:t>
      </w:r>
      <w:r w:rsidRPr="00C047A1">
        <w:t xml:space="preserve"> gerar liq</w:t>
      </w:r>
      <w:r>
        <w:t>uidez aos títulos emitidos pela empresa</w:t>
      </w:r>
      <w:r w:rsidRPr="00C047A1">
        <w:t xml:space="preserve"> e viabilizar o </w:t>
      </w:r>
      <w:r>
        <w:t>processo de capitalização, ou seja,</w:t>
      </w:r>
      <w:r w:rsidRPr="00C047A1">
        <w:t xml:space="preserve"> o objetivo é direcionar os recursos financeiros da sociedade (poupança) para o comércio, a indústria e outras atividades econômicas, assim remunerando melhor o investidor e contribuindo para o desenvolvimento econômico do país.</w:t>
      </w:r>
      <w:r>
        <w:t xml:space="preserve"> (DANTAS, 2015)</w:t>
      </w:r>
    </w:p>
    <w:p w14:paraId="0FD546D5" w14:textId="44B57E1F" w:rsidR="00C047A1" w:rsidRPr="00C047A1" w:rsidRDefault="00C047A1" w:rsidP="00C047A1">
      <w:pPr>
        <w:shd w:val="clear" w:color="auto" w:fill="FFFFFF"/>
        <w:spacing w:line="360" w:lineRule="auto"/>
        <w:jc w:val="both"/>
      </w:pPr>
    </w:p>
    <w:p w14:paraId="316A4492" w14:textId="554AACF7" w:rsidR="00C047A1" w:rsidRPr="00C047A1" w:rsidRDefault="00C047A1" w:rsidP="00C047A1">
      <w:pPr>
        <w:shd w:val="clear" w:color="auto" w:fill="FFFFFF"/>
        <w:spacing w:line="360" w:lineRule="auto"/>
        <w:jc w:val="both"/>
      </w:pPr>
      <w:r>
        <w:t>2.6.1 E</w:t>
      </w:r>
      <w:r w:rsidRPr="00C047A1">
        <w:t>strutura do Mercado de Capitais</w:t>
      </w:r>
    </w:p>
    <w:p w14:paraId="1C01AFD2" w14:textId="6F48FAB0" w:rsidR="00864FE7" w:rsidRDefault="00864FE7" w:rsidP="00864FE7">
      <w:pPr>
        <w:pStyle w:val="PargrafodaLista"/>
        <w:spacing w:after="0" w:line="360" w:lineRule="auto"/>
        <w:ind w:left="360"/>
        <w:jc w:val="both"/>
        <w:rPr>
          <w:rFonts w:ascii="Times New Roman" w:hAnsi="Times New Roman"/>
          <w:b/>
          <w:color w:val="000000" w:themeColor="text1"/>
          <w:sz w:val="24"/>
          <w:szCs w:val="24"/>
        </w:rPr>
      </w:pPr>
    </w:p>
    <w:p w14:paraId="5DC61225" w14:textId="0E2ABDC7" w:rsidR="00C047A1" w:rsidRDefault="00EA2B38" w:rsidP="00EA2B38">
      <w:pPr>
        <w:spacing w:line="360" w:lineRule="auto"/>
        <w:ind w:firstLine="708"/>
        <w:jc w:val="both"/>
        <w:rPr>
          <w:shd w:val="clear" w:color="auto" w:fill="FFFFFF"/>
        </w:rPr>
      </w:pPr>
      <w:r w:rsidRPr="00EA2B38">
        <w:rPr>
          <w:color w:val="000000" w:themeColor="text1"/>
        </w:rPr>
        <w:t xml:space="preserve">O </w:t>
      </w:r>
      <w:r w:rsidRPr="00EA2B38">
        <w:rPr>
          <w:shd w:val="clear" w:color="auto" w:fill="FFFFFF"/>
        </w:rPr>
        <w:t>mercado de capitais é composto por bolsas de valores, sociedades corretoras e outras insti</w:t>
      </w:r>
      <w:r>
        <w:rPr>
          <w:shd w:val="clear" w:color="auto" w:fill="FFFFFF"/>
        </w:rPr>
        <w:t>tuições financeiras autorizadas</w:t>
      </w:r>
      <w:r w:rsidRPr="00EA2B38">
        <w:rPr>
          <w:shd w:val="clear" w:color="auto" w:fill="FFFFFF"/>
        </w:rPr>
        <w:t xml:space="preserve"> </w:t>
      </w:r>
      <w:r>
        <w:rPr>
          <w:shd w:val="clear" w:color="auto" w:fill="FFFFFF"/>
        </w:rPr>
        <w:t xml:space="preserve">(DANTAS, 2015). </w:t>
      </w:r>
      <w:r w:rsidR="00840501">
        <w:rPr>
          <w:shd w:val="clear" w:color="auto" w:fill="FFFFFF"/>
        </w:rPr>
        <w:t>Conforme Dantas (2015) e</w:t>
      </w:r>
      <w:r w:rsidRPr="00EA2B38">
        <w:rPr>
          <w:shd w:val="clear" w:color="auto" w:fill="FFFFFF"/>
        </w:rPr>
        <w:t>stas instituições negociam os principais ativos mobiliários do mercado de capitais, que são:</w:t>
      </w:r>
    </w:p>
    <w:p w14:paraId="49DCDFF8" w14:textId="7445B87D" w:rsidR="00EA2B38" w:rsidRPr="00EA2B38" w:rsidRDefault="00EA2B38" w:rsidP="00EA2B38">
      <w:pPr>
        <w:pStyle w:val="PargrafodaLista"/>
        <w:numPr>
          <w:ilvl w:val="0"/>
          <w:numId w:val="45"/>
        </w:numPr>
        <w:spacing w:line="360" w:lineRule="auto"/>
        <w:ind w:left="426"/>
        <w:jc w:val="both"/>
        <w:rPr>
          <w:rFonts w:ascii="Times New Roman" w:hAnsi="Times New Roman"/>
          <w:sz w:val="24"/>
          <w:szCs w:val="24"/>
        </w:rPr>
      </w:pPr>
      <w:r w:rsidRPr="00EA2B38">
        <w:rPr>
          <w:rFonts w:ascii="Times New Roman" w:hAnsi="Times New Roman"/>
          <w:sz w:val="24"/>
          <w:szCs w:val="24"/>
        </w:rPr>
        <w:t>Ações: t</w:t>
      </w:r>
      <w:r w:rsidRPr="00EA2B38">
        <w:rPr>
          <w:rFonts w:ascii="Times New Roman" w:hAnsi="Times New Roman"/>
          <w:sz w:val="24"/>
          <w:szCs w:val="24"/>
          <w:shd w:val="clear" w:color="auto" w:fill="FFFFFF"/>
        </w:rPr>
        <w:t>ítulos emitidos por sociedades anônimas, que representam a menor fração do capital da empresa emitente. O investidor em ações é um coproprietário da sociedade anônima da qual é acionista, participando dos seus resultados;</w:t>
      </w:r>
    </w:p>
    <w:p w14:paraId="60331CE2" w14:textId="340D3775" w:rsidR="00EA2B38" w:rsidRPr="00EA2B38" w:rsidRDefault="00EA2B38" w:rsidP="00EA2B38">
      <w:pPr>
        <w:pStyle w:val="PargrafodaLista"/>
        <w:numPr>
          <w:ilvl w:val="0"/>
          <w:numId w:val="45"/>
        </w:numPr>
        <w:spacing w:line="360" w:lineRule="auto"/>
        <w:ind w:left="426"/>
        <w:jc w:val="both"/>
        <w:rPr>
          <w:rFonts w:ascii="Times New Roman" w:hAnsi="Times New Roman"/>
          <w:sz w:val="24"/>
          <w:szCs w:val="24"/>
        </w:rPr>
      </w:pPr>
      <w:r w:rsidRPr="00EA2B38">
        <w:rPr>
          <w:rFonts w:ascii="Times New Roman" w:hAnsi="Times New Roman"/>
          <w:sz w:val="24"/>
          <w:szCs w:val="24"/>
        </w:rPr>
        <w:t xml:space="preserve">Debêntures: </w:t>
      </w:r>
      <w:r w:rsidRPr="00EA2B38">
        <w:rPr>
          <w:rFonts w:ascii="Times New Roman" w:hAnsi="Times New Roman"/>
          <w:sz w:val="24"/>
          <w:szCs w:val="24"/>
          <w:shd w:val="clear" w:color="auto" w:fill="FFFFFF"/>
        </w:rPr>
        <w:t>Títulos emitidos também por sociedades anônimas. Seus recursos são destinados principalmente para capital fixo das empresas e são remunerados em juros, participações nos lucros, etc. As debêntures são títulos de longo prazo;</w:t>
      </w:r>
    </w:p>
    <w:p w14:paraId="4D815B68" w14:textId="04D1B981" w:rsidR="00EA2B38" w:rsidRPr="00EA2B38" w:rsidRDefault="00EA2B38" w:rsidP="00EA2B38">
      <w:pPr>
        <w:pStyle w:val="PargrafodaLista"/>
        <w:numPr>
          <w:ilvl w:val="0"/>
          <w:numId w:val="45"/>
        </w:numPr>
        <w:spacing w:line="360" w:lineRule="auto"/>
        <w:ind w:left="426"/>
        <w:jc w:val="both"/>
        <w:rPr>
          <w:rFonts w:ascii="Times New Roman" w:hAnsi="Times New Roman"/>
          <w:sz w:val="24"/>
          <w:szCs w:val="24"/>
        </w:rPr>
      </w:pPr>
      <w:proofErr w:type="spellStart"/>
      <w:r w:rsidRPr="00EA2B38">
        <w:rPr>
          <w:rFonts w:ascii="Times New Roman" w:hAnsi="Times New Roman"/>
          <w:sz w:val="24"/>
          <w:szCs w:val="24"/>
        </w:rPr>
        <w:t>Commercial</w:t>
      </w:r>
      <w:proofErr w:type="spellEnd"/>
      <w:r w:rsidRPr="00EA2B38">
        <w:rPr>
          <w:rFonts w:ascii="Times New Roman" w:hAnsi="Times New Roman"/>
          <w:sz w:val="24"/>
          <w:szCs w:val="24"/>
        </w:rPr>
        <w:t xml:space="preserve"> </w:t>
      </w:r>
      <w:proofErr w:type="spellStart"/>
      <w:r w:rsidRPr="00EA2B38">
        <w:rPr>
          <w:rFonts w:ascii="Times New Roman" w:hAnsi="Times New Roman"/>
          <w:sz w:val="24"/>
          <w:szCs w:val="24"/>
        </w:rPr>
        <w:t>Papers</w:t>
      </w:r>
      <w:proofErr w:type="spellEnd"/>
      <w:r w:rsidRPr="00EA2B38">
        <w:rPr>
          <w:rFonts w:ascii="Times New Roman" w:hAnsi="Times New Roman"/>
          <w:sz w:val="24"/>
          <w:szCs w:val="24"/>
        </w:rPr>
        <w:t xml:space="preserve">: </w:t>
      </w:r>
      <w:r w:rsidRPr="00EA2B38">
        <w:rPr>
          <w:rFonts w:ascii="Times New Roman" w:hAnsi="Times New Roman"/>
          <w:sz w:val="24"/>
          <w:szCs w:val="24"/>
          <w:shd w:val="clear" w:color="auto" w:fill="FFFFFF"/>
        </w:rPr>
        <w:t>Notas promissórias de curto prazo, utilizados pelas empesas para financiar seu capital de giro.</w:t>
      </w:r>
    </w:p>
    <w:p w14:paraId="31426C60" w14:textId="77777777" w:rsidR="00C047A1" w:rsidRPr="00C047A1" w:rsidRDefault="00C047A1" w:rsidP="00EA2B38">
      <w:pPr>
        <w:pStyle w:val="PargrafodaLista"/>
        <w:spacing w:after="0" w:line="360" w:lineRule="auto"/>
        <w:ind w:left="426"/>
        <w:jc w:val="both"/>
        <w:rPr>
          <w:rFonts w:ascii="Times New Roman" w:hAnsi="Times New Roman"/>
          <w:b/>
          <w:color w:val="000000" w:themeColor="text1"/>
          <w:sz w:val="24"/>
          <w:szCs w:val="24"/>
        </w:rPr>
      </w:pPr>
    </w:p>
    <w:p w14:paraId="0D270ADE" w14:textId="6F135A38" w:rsidR="00945A78" w:rsidRPr="00C047A1" w:rsidRDefault="00C047A1" w:rsidP="00C047A1">
      <w:pPr>
        <w:spacing w:line="360" w:lineRule="auto"/>
        <w:jc w:val="both"/>
        <w:rPr>
          <w:color w:val="000000" w:themeColor="text1"/>
        </w:rPr>
      </w:pPr>
      <w:r>
        <w:rPr>
          <w:color w:val="000000" w:themeColor="text1"/>
        </w:rPr>
        <w:lastRenderedPageBreak/>
        <w:t xml:space="preserve">2.6.2 </w:t>
      </w:r>
      <w:r w:rsidR="00945A78" w:rsidRPr="00C047A1">
        <w:rPr>
          <w:color w:val="000000" w:themeColor="text1"/>
        </w:rPr>
        <w:t>Sistema Financeiro Nacional</w:t>
      </w:r>
    </w:p>
    <w:p w14:paraId="41D4CE52" w14:textId="77777777" w:rsidR="00864FE7" w:rsidRPr="00C047A1" w:rsidRDefault="00864FE7" w:rsidP="00864FE7">
      <w:pPr>
        <w:spacing w:line="360" w:lineRule="auto"/>
        <w:jc w:val="both"/>
        <w:rPr>
          <w:color w:val="000000" w:themeColor="text1"/>
        </w:rPr>
      </w:pPr>
    </w:p>
    <w:p w14:paraId="35B9AFC8" w14:textId="692DCF41" w:rsidR="006B4639" w:rsidRDefault="006B4639" w:rsidP="00376CDB">
      <w:pPr>
        <w:shd w:val="clear" w:color="auto" w:fill="FFFFFF" w:themeFill="background1"/>
        <w:spacing w:line="360" w:lineRule="auto"/>
        <w:ind w:firstLine="708"/>
        <w:jc w:val="both"/>
      </w:pPr>
      <w:r w:rsidRPr="006B4639">
        <w:t>Esse sistema é um conjunto de organizações e instrumentos financeiros, tem como objetivo regularizar e fiscalizar operações relacionadas à moeda e gestão de crédito, orientadas por três</w:t>
      </w:r>
      <w:r w:rsidR="006D3841">
        <w:t xml:space="preserve"> órgãos </w:t>
      </w:r>
      <w:r w:rsidRPr="006B4639">
        <w:t>normativos: Conselho Monetário Nacional, Conselho Nacional de Seguros Privados e Conselho Nacional de Previdência Com</w:t>
      </w:r>
      <w:r>
        <w:t>plementar.</w:t>
      </w:r>
    </w:p>
    <w:p w14:paraId="3C042395" w14:textId="3AB9EF0F" w:rsidR="006B4639" w:rsidRPr="006B4639" w:rsidRDefault="006B4639" w:rsidP="00376CDB">
      <w:pPr>
        <w:shd w:val="clear" w:color="auto" w:fill="FFFFFF" w:themeFill="background1"/>
        <w:spacing w:line="360" w:lineRule="auto"/>
        <w:ind w:firstLine="708"/>
        <w:jc w:val="both"/>
      </w:pPr>
      <w:r>
        <w:t>O sistema financeiro</w:t>
      </w:r>
      <w:r w:rsidRPr="006B4639">
        <w:t>, segundo a Constituição Federal</w:t>
      </w:r>
      <w:r>
        <w:t xml:space="preserve"> (1988)</w:t>
      </w:r>
      <w:r w:rsidRPr="006B4639">
        <w:t>, diz que:</w:t>
      </w:r>
    </w:p>
    <w:p w14:paraId="05D5E665" w14:textId="113FCC6E" w:rsidR="006B4639" w:rsidRPr="006B4639" w:rsidRDefault="006B4639" w:rsidP="00CD7223">
      <w:pPr>
        <w:pStyle w:val="PargrafodaLista"/>
        <w:shd w:val="clear" w:color="auto" w:fill="FFFFFF" w:themeFill="background1"/>
        <w:spacing w:after="0" w:line="240" w:lineRule="auto"/>
        <w:ind w:left="2835"/>
        <w:jc w:val="both"/>
        <w:rPr>
          <w:rFonts w:ascii="Times New Roman" w:hAnsi="Times New Roman"/>
          <w:sz w:val="20"/>
          <w:szCs w:val="20"/>
        </w:rPr>
      </w:pPr>
      <w:r w:rsidRPr="006B4639">
        <w:rPr>
          <w:rFonts w:ascii="Times New Roman" w:hAnsi="Times New Roman"/>
          <w:sz w:val="20"/>
          <w:szCs w:val="20"/>
        </w:rPr>
        <w:t>“O sistema financeiro nacional, estruturado de forma a promover o desenvolvimento equilibrado do País e a servir aos interesses da coletividades, em todas as partes que o compõem, abrangendo as cooperativas de crédito, será regulado por leis complementares que disporão, inclusive, sobre a participação do capital estrangeiro nas instituições que o integram.”</w:t>
      </w:r>
      <w:r w:rsidR="00AA19E4">
        <w:rPr>
          <w:rFonts w:ascii="Times New Roman" w:hAnsi="Times New Roman"/>
          <w:sz w:val="20"/>
          <w:szCs w:val="20"/>
        </w:rPr>
        <w:t xml:space="preserve"> (art. 192)</w:t>
      </w:r>
    </w:p>
    <w:p w14:paraId="27B3C27F" w14:textId="77777777" w:rsidR="006B4639" w:rsidRPr="006B4639" w:rsidRDefault="006B4639" w:rsidP="00CD7223">
      <w:pPr>
        <w:pStyle w:val="PargrafodaLista"/>
        <w:shd w:val="clear" w:color="auto" w:fill="FFFFFF" w:themeFill="background1"/>
        <w:spacing w:after="0" w:line="240" w:lineRule="auto"/>
        <w:ind w:left="0"/>
        <w:jc w:val="both"/>
        <w:rPr>
          <w:rFonts w:ascii="Times New Roman" w:hAnsi="Times New Roman"/>
          <w:sz w:val="24"/>
          <w:szCs w:val="24"/>
        </w:rPr>
      </w:pPr>
    </w:p>
    <w:p w14:paraId="553E4A6C" w14:textId="0FDE7BF1" w:rsidR="00A925E2" w:rsidRPr="0060188E" w:rsidRDefault="006B4639" w:rsidP="00376CDB">
      <w:pPr>
        <w:shd w:val="clear" w:color="auto" w:fill="FFFFFF" w:themeFill="background1"/>
        <w:spacing w:line="360" w:lineRule="auto"/>
        <w:ind w:firstLine="708"/>
        <w:jc w:val="both"/>
      </w:pPr>
      <w:r w:rsidRPr="006B4639">
        <w:t>O SFN pode ser subdividido em outras três partes: entidades normativas, supervisoras e operacionais, onde as normativas geralmente possuem atribuições específicas e utilizam estruturas técnicas de apoio para tomada de decisões. Já as entidades supervisoras, constituem diversas funções executivas, fiscalizando as instituições sobre sua responsabilidade, com o intuito de regulamentar as decisões ou atri</w:t>
      </w:r>
      <w:r w:rsidR="00AA19E4">
        <w:t>buições outorgadas a</w:t>
      </w:r>
      <w:r w:rsidRPr="006B4639">
        <w:t xml:space="preserve"> ela diretamente pela Lei. As entidades operacionais abrangem as demais instituições financeiras, sendo elas monetárias ou não, oficiais ou não, e também demais instituições auxiliares responsáveis pelas intermediações de recursos entre poupadores ou pela prestação de serviços.</w:t>
      </w:r>
    </w:p>
    <w:p w14:paraId="44A7997B" w14:textId="77777777" w:rsidR="00A925E2" w:rsidRDefault="00A925E2" w:rsidP="00A925E2">
      <w:pPr>
        <w:shd w:val="clear" w:color="auto" w:fill="FFFFFF" w:themeFill="background1"/>
        <w:spacing w:line="360" w:lineRule="auto"/>
        <w:jc w:val="both"/>
        <w:rPr>
          <w:b/>
        </w:rPr>
      </w:pPr>
    </w:p>
    <w:p w14:paraId="350A4435" w14:textId="7744A9B5" w:rsidR="00A925E2" w:rsidRDefault="00A925E2" w:rsidP="00A925E2">
      <w:pPr>
        <w:shd w:val="clear" w:color="auto" w:fill="FFFFFF" w:themeFill="background1"/>
        <w:spacing w:line="360" w:lineRule="auto"/>
        <w:jc w:val="both"/>
        <w:rPr>
          <w:b/>
        </w:rPr>
      </w:pPr>
      <w:r>
        <w:rPr>
          <w:b/>
        </w:rPr>
        <w:t>Metodologia</w:t>
      </w:r>
    </w:p>
    <w:p w14:paraId="2C796B38" w14:textId="5F452CDA" w:rsidR="00A925E2" w:rsidRDefault="00AE3606" w:rsidP="00A925E2">
      <w:pPr>
        <w:shd w:val="clear" w:color="auto" w:fill="FFFFFF" w:themeFill="background1"/>
        <w:spacing w:line="360" w:lineRule="auto"/>
        <w:jc w:val="both"/>
      </w:pPr>
      <w:r>
        <w:rPr>
          <w:b/>
        </w:rPr>
        <w:tab/>
      </w:r>
      <w:r>
        <w:t xml:space="preserve">O presente trabalho </w:t>
      </w:r>
      <w:r w:rsidR="00930391">
        <w:t xml:space="preserve">tem </w:t>
      </w:r>
      <w:r>
        <w:t>abordagem</w:t>
      </w:r>
      <w:r w:rsidR="00DE2F16">
        <w:t xml:space="preserve"> qualitativa e</w:t>
      </w:r>
      <w:r>
        <w:t xml:space="preserve"> quantitativa e foi desenvolvido a partir de </w:t>
      </w:r>
      <w:r w:rsidR="00251B02">
        <w:t>uma pesquisa feita</w:t>
      </w:r>
      <w:r>
        <w:t xml:space="preserve"> dentro de uma empresa</w:t>
      </w:r>
      <w:r w:rsidR="007570BD">
        <w:t xml:space="preserve"> prestadora de serviços</w:t>
      </w:r>
      <w:r>
        <w:t xml:space="preserve"> da cidade de Bagé, analisando seus aspectos financeiros, legais e éticos</w:t>
      </w:r>
      <w:r w:rsidR="00C51101">
        <w:t xml:space="preserve"> a partir da obtenção de</w:t>
      </w:r>
      <w:r>
        <w:t xml:space="preserve"> dados coletados</w:t>
      </w:r>
      <w:r w:rsidR="00C51101">
        <w:t xml:space="preserve"> dentro da mesma</w:t>
      </w:r>
      <w:r>
        <w:t>.</w:t>
      </w:r>
      <w:r w:rsidR="003C4FD8">
        <w:t xml:space="preserve"> Para prever a demanda da empresa foi aplicado o método de previsão chamado médica móvel, onde foram analisados quantos dias foram trabalhados em cada mês e qual foi o total de atendimentos do mesmo, após essa análise, fizemos uma média de atendimentos de cada mês comparando o mês de janeiro de 2016 com janeiro de 2017 e assim sucessivamente até abril de 2017, prevendo-se a demanda de serviços do mês de maio até dezembro deste ano.</w:t>
      </w:r>
      <w:r>
        <w:t xml:space="preserve"> Foram feitas ainda pesquisas em sites da internet, livros e artigos científicos</w:t>
      </w:r>
      <w:r w:rsidR="00C51101">
        <w:t xml:space="preserve"> para dar </w:t>
      </w:r>
      <w:proofErr w:type="spellStart"/>
      <w:r w:rsidR="00C51101">
        <w:t>embaz</w:t>
      </w:r>
      <w:r>
        <w:t>amento</w:t>
      </w:r>
      <w:proofErr w:type="spellEnd"/>
      <w:r>
        <w:t xml:space="preserve"> no artigo.</w:t>
      </w:r>
    </w:p>
    <w:p w14:paraId="47A3377A" w14:textId="6C96E794" w:rsidR="00B0616F" w:rsidRDefault="00B0616F" w:rsidP="00B0616F">
      <w:pPr>
        <w:spacing w:line="360" w:lineRule="auto"/>
        <w:ind w:firstLine="708"/>
        <w:contextualSpacing/>
        <w:jc w:val="both"/>
      </w:pPr>
      <w:r>
        <w:t>O método</w:t>
      </w:r>
      <w:r w:rsidRPr="005429B2">
        <w:t xml:space="preserve"> de previsão de demanda</w:t>
      </w:r>
      <w:r>
        <w:t xml:space="preserve"> mais adequada para prever a demanda de uma prestação de serviço foi a </w:t>
      </w:r>
      <w:proofErr w:type="spellStart"/>
      <w:r>
        <w:t>media</w:t>
      </w:r>
      <w:proofErr w:type="spellEnd"/>
      <w:r>
        <w:t xml:space="preserve"> móvel, onde foi calculado os dias trabalhados de cada mês do </w:t>
      </w:r>
      <w:r>
        <w:lastRenderedPageBreak/>
        <w:t>ano de 2016 e até o mês de abril de 2017, o total de atendimentos e a média de atendimentos de cada mês, para poder-se prever o total e a média de atendimentos que irá ter a partir do mês de abril de 2017, além de conseguir prever a variação que teve em cada mês.</w:t>
      </w:r>
    </w:p>
    <w:p w14:paraId="743F0EC6" w14:textId="5A90992F" w:rsidR="009B6E33" w:rsidRPr="005253B0" w:rsidRDefault="009B6E33" w:rsidP="00B0616F">
      <w:pPr>
        <w:spacing w:line="360" w:lineRule="auto"/>
        <w:ind w:firstLine="708"/>
        <w:contextualSpacing/>
        <w:jc w:val="both"/>
        <w:rPr>
          <w:color w:val="FF0000"/>
        </w:rPr>
      </w:pPr>
      <w:r>
        <w:t>Para calcular o ponto de equilíbrio da empresa, analisou-se o faturamento médio de cada mês que a mesma possui, dividi</w:t>
      </w:r>
      <w:r w:rsidR="00A20048">
        <w:t>d</w:t>
      </w:r>
      <w:r>
        <w:t>o pelo número de atendimentos que nela são prestados, onde foi descoberto a média que a empresa ganha por atendimento, logo após dividiu-se o valor total de custo fixos que a empresa possui pelo valor médio de cada atendimento e chegou-se ao resultado do número de atendimento necessários para atingir o ponto de equilíbrio. Ainda analisamos o número de dias que a empresa leva para atingir esse ponto de equilíbrio, pegou-se o número de atendimentos para atingir o ponto e dividiu-se pela média de atendimentos realizados no mês, obtendo-se o resultado final dos dias necessários.</w:t>
      </w:r>
    </w:p>
    <w:p w14:paraId="6A45CF85" w14:textId="01315BA1" w:rsidR="00176FC7" w:rsidRDefault="00176FC7" w:rsidP="00A925E2">
      <w:pPr>
        <w:shd w:val="clear" w:color="auto" w:fill="FFFFFF" w:themeFill="background1"/>
        <w:spacing w:line="360" w:lineRule="auto"/>
        <w:jc w:val="both"/>
        <w:rPr>
          <w:b/>
        </w:rPr>
      </w:pPr>
    </w:p>
    <w:p w14:paraId="5D94E942" w14:textId="77777777" w:rsidR="0010435E" w:rsidRDefault="0010435E" w:rsidP="00A925E2">
      <w:pPr>
        <w:shd w:val="clear" w:color="auto" w:fill="FFFFFF" w:themeFill="background1"/>
        <w:spacing w:line="360" w:lineRule="auto"/>
        <w:jc w:val="both"/>
        <w:rPr>
          <w:b/>
        </w:rPr>
      </w:pPr>
    </w:p>
    <w:p w14:paraId="0DBF8F0F" w14:textId="72F6AB01" w:rsidR="00A925E2" w:rsidRDefault="00A925E2" w:rsidP="00A925E2">
      <w:pPr>
        <w:shd w:val="clear" w:color="auto" w:fill="FFFFFF" w:themeFill="background1"/>
        <w:spacing w:line="360" w:lineRule="auto"/>
        <w:jc w:val="both"/>
        <w:rPr>
          <w:b/>
        </w:rPr>
      </w:pPr>
      <w:r>
        <w:rPr>
          <w:b/>
        </w:rPr>
        <w:t>3 RESULTADOS E ANÁLISES</w:t>
      </w:r>
    </w:p>
    <w:p w14:paraId="05DDC025" w14:textId="03624DD4" w:rsidR="004276B3" w:rsidRDefault="004276B3" w:rsidP="00A925E2">
      <w:pPr>
        <w:shd w:val="clear" w:color="auto" w:fill="FFFFFF" w:themeFill="background1"/>
        <w:spacing w:line="360" w:lineRule="auto"/>
        <w:jc w:val="both"/>
        <w:rPr>
          <w:b/>
        </w:rPr>
      </w:pPr>
    </w:p>
    <w:p w14:paraId="6D50734A" w14:textId="2A0AA14E" w:rsidR="004276B3" w:rsidRDefault="004276B3" w:rsidP="00A925E2">
      <w:pPr>
        <w:shd w:val="clear" w:color="auto" w:fill="FFFFFF" w:themeFill="background1"/>
        <w:spacing w:line="360" w:lineRule="auto"/>
        <w:jc w:val="both"/>
      </w:pPr>
      <w:r>
        <w:rPr>
          <w:b/>
        </w:rPr>
        <w:tab/>
      </w:r>
      <w:r>
        <w:t>A partir dos resultados obtidos dentro da empresa, conseguimos definir alguns aspectos que dão susten</w:t>
      </w:r>
      <w:r w:rsidR="00C71A5B">
        <w:t>to ao artigo, tais como: responsabilidades</w:t>
      </w:r>
      <w:r>
        <w:t xml:space="preserve"> ética</w:t>
      </w:r>
      <w:r w:rsidR="00C71A5B">
        <w:t>s</w:t>
      </w:r>
      <w:r>
        <w:t xml:space="preserve"> </w:t>
      </w:r>
      <w:r w:rsidR="00C71A5B">
        <w:t xml:space="preserve">e sociais; ponto de equilíbrio; previsão de demanda; </w:t>
      </w:r>
      <w:r w:rsidR="00BA5E2D">
        <w:t>estrutura do S</w:t>
      </w:r>
      <w:r w:rsidR="00C71A5B">
        <w:t xml:space="preserve">istema </w:t>
      </w:r>
      <w:r w:rsidR="00BA5E2D">
        <w:t>F</w:t>
      </w:r>
      <w:r w:rsidR="00C71A5B">
        <w:t xml:space="preserve">inanceiro </w:t>
      </w:r>
      <w:r w:rsidR="00BA5E2D">
        <w:t>N</w:t>
      </w:r>
      <w:r w:rsidR="00C71A5B">
        <w:t xml:space="preserve">acional e suas contribuições; </w:t>
      </w:r>
    </w:p>
    <w:p w14:paraId="5EDD65A9" w14:textId="2F4AD820" w:rsidR="009B6E33" w:rsidRPr="00585C85" w:rsidRDefault="00585C85" w:rsidP="00E2552F">
      <w:pPr>
        <w:shd w:val="clear" w:color="auto" w:fill="FFFFFF" w:themeFill="background1"/>
        <w:spacing w:line="360" w:lineRule="auto"/>
        <w:jc w:val="both"/>
      </w:pPr>
      <w:r>
        <w:rPr>
          <w:b/>
        </w:rPr>
        <w:tab/>
      </w:r>
      <w:r>
        <w:t xml:space="preserve">A empresa analisada é uma prestadora de serviços da cidade de Bagé, a qual atende diversos clientes de diferentes raças, classes sociais, idade, sexo etc. Com isso </w:t>
      </w:r>
      <w:r w:rsidR="006233F0">
        <w:t>mostra-se</w:t>
      </w:r>
      <w:r>
        <w:t xml:space="preserve"> necessário </w:t>
      </w:r>
      <w:r w:rsidR="00CB140C">
        <w:t xml:space="preserve">a implementação de processo de rotinas éticas, com valores acentuados sobre </w:t>
      </w:r>
      <w:proofErr w:type="spellStart"/>
      <w:r w:rsidR="00CB140C">
        <w:t>sigílo</w:t>
      </w:r>
      <w:proofErr w:type="spellEnd"/>
      <w:r>
        <w:t xml:space="preserve">, pois lida </w:t>
      </w:r>
      <w:r w:rsidR="009B6E33">
        <w:rPr>
          <w:shd w:val="clear" w:color="auto" w:fill="FFFFFF"/>
        </w:rPr>
        <w:t>com informações muito p</w:t>
      </w:r>
      <w:r w:rsidR="006233F0">
        <w:rPr>
          <w:shd w:val="clear" w:color="auto" w:fill="FFFFFF"/>
        </w:rPr>
        <w:t xml:space="preserve">essoais de cada um, </w:t>
      </w:r>
      <w:r w:rsidR="009B6E33">
        <w:rPr>
          <w:shd w:val="clear" w:color="auto" w:fill="FFFFFF"/>
        </w:rPr>
        <w:t>por esse m</w:t>
      </w:r>
      <w:r w:rsidR="00CB140C">
        <w:rPr>
          <w:shd w:val="clear" w:color="auto" w:fill="FFFFFF"/>
        </w:rPr>
        <w:t>otivo, cabe a empresa adotar essa</w:t>
      </w:r>
      <w:r w:rsidR="009B6E33">
        <w:rPr>
          <w:shd w:val="clear" w:color="auto" w:fill="FFFFFF"/>
        </w:rPr>
        <w:t xml:space="preserve"> postura ética</w:t>
      </w:r>
      <w:r w:rsidR="00CB140C">
        <w:rPr>
          <w:shd w:val="clear" w:color="auto" w:fill="FFFFFF"/>
        </w:rPr>
        <w:t xml:space="preserve"> e</w:t>
      </w:r>
      <w:r w:rsidR="009B6E33">
        <w:rPr>
          <w:shd w:val="clear" w:color="auto" w:fill="FFFFFF"/>
        </w:rPr>
        <w:t xml:space="preserve"> repassá-la aos funcionários, </w:t>
      </w:r>
      <w:r w:rsidR="00CB140C">
        <w:rPr>
          <w:shd w:val="clear" w:color="auto" w:fill="FFFFFF"/>
        </w:rPr>
        <w:t>para que essa</w:t>
      </w:r>
      <w:r w:rsidR="006233F0">
        <w:rPr>
          <w:shd w:val="clear" w:color="auto" w:fill="FFFFFF"/>
        </w:rPr>
        <w:t>s</w:t>
      </w:r>
      <w:r w:rsidR="00CB140C">
        <w:rPr>
          <w:shd w:val="clear" w:color="auto" w:fill="FFFFFF"/>
        </w:rPr>
        <w:t xml:space="preserve"> informações pessoais dos clientes jamais saiam do </w:t>
      </w:r>
      <w:r w:rsidR="006233F0">
        <w:rPr>
          <w:shd w:val="clear" w:color="auto" w:fill="FFFFFF"/>
        </w:rPr>
        <w:t>ambiente</w:t>
      </w:r>
      <w:r w:rsidR="00CB140C">
        <w:rPr>
          <w:shd w:val="clear" w:color="auto" w:fill="FFFFFF"/>
        </w:rPr>
        <w:t xml:space="preserve"> de trabalho.</w:t>
      </w:r>
    </w:p>
    <w:p w14:paraId="27AC9300" w14:textId="07282132" w:rsidR="00F1779F" w:rsidRDefault="00D52EE9" w:rsidP="00585C85">
      <w:pPr>
        <w:shd w:val="clear" w:color="auto" w:fill="FFFFFF" w:themeFill="background1"/>
        <w:spacing w:line="360" w:lineRule="auto"/>
        <w:jc w:val="both"/>
      </w:pPr>
      <w:r>
        <w:rPr>
          <w:shd w:val="clear" w:color="auto" w:fill="FFFFFF"/>
        </w:rPr>
        <w:tab/>
      </w:r>
      <w:r w:rsidR="00954C77">
        <w:rPr>
          <w:shd w:val="clear" w:color="auto" w:fill="FFFFFF"/>
        </w:rPr>
        <w:t>Analisando a estrutura</w:t>
      </w:r>
      <w:r>
        <w:rPr>
          <w:shd w:val="clear" w:color="auto" w:fill="FFFFFF"/>
        </w:rPr>
        <w:t xml:space="preserve"> financeira da empresa, observou-se que a mesma é considerada pequena empresa, fazendo assim parte do Sistema Simples Nacional, </w:t>
      </w:r>
      <w:r w:rsidRPr="00D52EE9">
        <w:rPr>
          <w:shd w:val="clear" w:color="auto" w:fill="FFFFFF"/>
        </w:rPr>
        <w:t xml:space="preserve">que é um </w:t>
      </w:r>
      <w:r w:rsidRPr="00D52EE9">
        <w:rPr>
          <w:rStyle w:val="Forte"/>
          <w:b w:val="0"/>
        </w:rPr>
        <w:t>regime tributário diferenciado</w:t>
      </w:r>
      <w:r>
        <w:rPr>
          <w:rStyle w:val="Forte"/>
          <w:b w:val="0"/>
        </w:rPr>
        <w:t xml:space="preserve"> (TOM, 2012)</w:t>
      </w:r>
      <w:r w:rsidRPr="00D52EE9">
        <w:rPr>
          <w:rStyle w:val="apple-converted-space"/>
          <w:b/>
          <w:bCs/>
        </w:rPr>
        <w:t> </w:t>
      </w:r>
      <w:r w:rsidRPr="00D52EE9">
        <w:rPr>
          <w:bdr w:val="none" w:sz="0" w:space="0" w:color="auto" w:frame="1"/>
        </w:rPr>
        <w:t>que contempla empresas com receita bruta anual de até R$ 3,6 milhões</w:t>
      </w:r>
      <w:r w:rsidRPr="00D52EE9">
        <w:rPr>
          <w:shd w:val="clear" w:color="auto" w:fill="FFFFFF"/>
        </w:rPr>
        <w:t xml:space="preserve">, </w:t>
      </w:r>
      <w:r>
        <w:rPr>
          <w:shd w:val="clear" w:color="auto" w:fill="FFFFFF"/>
        </w:rPr>
        <w:t>pois a mesma possui um faturamento anual inferior a este</w:t>
      </w:r>
      <w:r w:rsidR="00585C85">
        <w:rPr>
          <w:shd w:val="clear" w:color="auto" w:fill="FFFFFF"/>
        </w:rPr>
        <w:t xml:space="preserve">, contribuindo assim com </w:t>
      </w:r>
      <w:r w:rsidR="00F1779F">
        <w:t>IR FONTE ou IRRF, CSLL, PIS, COFINS e ISS. Vejamos cada um deles:</w:t>
      </w:r>
    </w:p>
    <w:p w14:paraId="6C20ADF9" w14:textId="77777777" w:rsidR="00665266" w:rsidRPr="00665266" w:rsidRDefault="00F1779F" w:rsidP="00665266">
      <w:pPr>
        <w:pStyle w:val="PargrafodaLista"/>
        <w:numPr>
          <w:ilvl w:val="0"/>
          <w:numId w:val="48"/>
        </w:numPr>
        <w:spacing w:after="0" w:line="360" w:lineRule="auto"/>
        <w:ind w:left="0" w:firstLine="0"/>
        <w:jc w:val="both"/>
        <w:rPr>
          <w:rFonts w:ascii="Times New Roman" w:eastAsiaTheme="minorHAnsi" w:hAnsi="Times New Roman"/>
          <w:sz w:val="24"/>
          <w:szCs w:val="24"/>
        </w:rPr>
      </w:pPr>
      <w:r w:rsidRPr="00665266">
        <w:rPr>
          <w:rFonts w:ascii="Times New Roman" w:hAnsi="Times New Roman"/>
          <w:sz w:val="24"/>
          <w:szCs w:val="24"/>
        </w:rPr>
        <w:t xml:space="preserve">IR FONTE: Segundo o Site Portal Contabilidade, o Imposto de Renda Retido na Fonte - IRRF ou IRF - é uma obrigação tributária principal em que a pessoa jurídica ou equiparada, está obrigada a reter do beneficiário da renda, o imposto correspondente, nos termos </w:t>
      </w:r>
      <w:r w:rsidRPr="00665266">
        <w:rPr>
          <w:rFonts w:ascii="Times New Roman" w:hAnsi="Times New Roman"/>
          <w:sz w:val="24"/>
          <w:szCs w:val="24"/>
        </w:rPr>
        <w:lastRenderedPageBreak/>
        <w:t>estabelecidos pelo Regulamento do Imposto de Renda. Esse sistema possui as seguintes características: atribuição a fonte pagadora do rendimento ou encargo de determinar a incidência, esta mesma fonte pagadora calcula o imposto devido pelo beneficiário do rendimento, dedução do Imposto do rendimento a ser pago, recolhimento mediante documento específico e, regimes de retenção exclusiva na fonte ou antecip</w:t>
      </w:r>
      <w:r w:rsidR="00665266" w:rsidRPr="00665266">
        <w:rPr>
          <w:rFonts w:ascii="Times New Roman" w:hAnsi="Times New Roman"/>
          <w:sz w:val="24"/>
          <w:szCs w:val="24"/>
        </w:rPr>
        <w:t>ação do devido no ajuste anual;</w:t>
      </w:r>
    </w:p>
    <w:p w14:paraId="25D8B5D5" w14:textId="77777777" w:rsidR="00665266" w:rsidRPr="00665266" w:rsidRDefault="00F1779F" w:rsidP="00665266">
      <w:pPr>
        <w:pStyle w:val="PargrafodaLista"/>
        <w:numPr>
          <w:ilvl w:val="0"/>
          <w:numId w:val="48"/>
        </w:numPr>
        <w:spacing w:after="0" w:line="360" w:lineRule="auto"/>
        <w:ind w:left="0" w:firstLine="0"/>
        <w:jc w:val="both"/>
        <w:rPr>
          <w:rStyle w:val="Hyperlink"/>
          <w:rFonts w:ascii="Times New Roman" w:hAnsi="Times New Roman"/>
          <w:color w:val="auto"/>
          <w:sz w:val="24"/>
          <w:szCs w:val="24"/>
          <w:u w:val="none"/>
        </w:rPr>
      </w:pPr>
      <w:r w:rsidRPr="00665266">
        <w:rPr>
          <w:rFonts w:ascii="Times New Roman" w:hAnsi="Times New Roman"/>
          <w:sz w:val="24"/>
          <w:szCs w:val="24"/>
        </w:rPr>
        <w:t xml:space="preserve">CSLL: </w:t>
      </w:r>
      <w:r w:rsidRPr="00665266">
        <w:rPr>
          <w:rFonts w:ascii="Times New Roman" w:hAnsi="Times New Roman"/>
          <w:sz w:val="24"/>
          <w:szCs w:val="24"/>
          <w:shd w:val="clear" w:color="auto" w:fill="FFFFFF"/>
        </w:rPr>
        <w:t>Significa Contribuição Social sobre o Lucro Líquido, que incide sobre as pessoas jurídicas e entes equiparados pela legislação do</w:t>
      </w:r>
      <w:r w:rsidRPr="00665266">
        <w:rPr>
          <w:rStyle w:val="apple-converted-space"/>
          <w:rFonts w:ascii="Times New Roman" w:hAnsi="Times New Roman"/>
          <w:sz w:val="24"/>
          <w:szCs w:val="24"/>
          <w:shd w:val="clear" w:color="auto" w:fill="FFFFFF"/>
        </w:rPr>
        <w:t> </w:t>
      </w:r>
      <w:hyperlink r:id="rId11" w:history="1">
        <w:r w:rsidRPr="00665266">
          <w:rPr>
            <w:rStyle w:val="Hyperlink"/>
            <w:rFonts w:ascii="Times New Roman" w:hAnsi="Times New Roman"/>
            <w:color w:val="auto"/>
            <w:sz w:val="24"/>
            <w:szCs w:val="24"/>
            <w:u w:val="none"/>
            <w:shd w:val="clear" w:color="auto" w:fill="FFFFFF"/>
          </w:rPr>
          <w:t>Imposto de Renda</w:t>
        </w:r>
      </w:hyperlink>
      <w:r w:rsidRPr="00665266">
        <w:rPr>
          <w:rStyle w:val="apple-converted-space"/>
          <w:rFonts w:ascii="Times New Roman" w:hAnsi="Times New Roman"/>
          <w:sz w:val="24"/>
          <w:szCs w:val="24"/>
          <w:shd w:val="clear" w:color="auto" w:fill="FFFFFF"/>
        </w:rPr>
        <w:t> </w:t>
      </w:r>
      <w:r w:rsidRPr="00665266">
        <w:rPr>
          <w:rFonts w:ascii="Times New Roman" w:hAnsi="Times New Roman"/>
          <w:sz w:val="24"/>
          <w:szCs w:val="24"/>
          <w:shd w:val="clear" w:color="auto" w:fill="FFFFFF"/>
        </w:rPr>
        <w:t>e se destina ao financiamento da Seguridade Social, estando disciplinado pela lei nº 7.689/88. Sua alíquota varia entre 10% e 12% e a</w:t>
      </w:r>
      <w:r w:rsidRPr="00665266">
        <w:rPr>
          <w:rStyle w:val="apple-converted-space"/>
          <w:rFonts w:ascii="Times New Roman" w:hAnsi="Times New Roman"/>
          <w:sz w:val="24"/>
          <w:szCs w:val="24"/>
          <w:shd w:val="clear" w:color="auto" w:fill="FFFFFF"/>
        </w:rPr>
        <w:t> </w:t>
      </w:r>
      <w:hyperlink r:id="rId12" w:history="1">
        <w:r w:rsidRPr="00665266">
          <w:rPr>
            <w:rStyle w:val="Hyperlink"/>
            <w:rFonts w:ascii="Times New Roman" w:hAnsi="Times New Roman"/>
            <w:color w:val="auto"/>
            <w:sz w:val="24"/>
            <w:szCs w:val="24"/>
            <w:u w:val="none"/>
            <w:shd w:val="clear" w:color="auto" w:fill="FFFFFF"/>
          </w:rPr>
          <w:t>base de cálculo</w:t>
        </w:r>
      </w:hyperlink>
      <w:r w:rsidRPr="00665266">
        <w:rPr>
          <w:rStyle w:val="apple-converted-space"/>
          <w:rFonts w:ascii="Times New Roman" w:hAnsi="Times New Roman"/>
          <w:sz w:val="24"/>
          <w:szCs w:val="24"/>
          <w:shd w:val="clear" w:color="auto" w:fill="FFFFFF"/>
        </w:rPr>
        <w:t> </w:t>
      </w:r>
      <w:r w:rsidRPr="00665266">
        <w:rPr>
          <w:rFonts w:ascii="Times New Roman" w:hAnsi="Times New Roman"/>
          <w:sz w:val="24"/>
          <w:szCs w:val="24"/>
          <w:shd w:val="clear" w:color="auto" w:fill="FFFFFF"/>
        </w:rPr>
        <w:t>é o valor do resultado do exercício, antes da provisão para o</w:t>
      </w:r>
      <w:r w:rsidRPr="00665266">
        <w:rPr>
          <w:rStyle w:val="apple-converted-space"/>
          <w:rFonts w:ascii="Times New Roman" w:hAnsi="Times New Roman"/>
          <w:sz w:val="24"/>
          <w:szCs w:val="24"/>
          <w:shd w:val="clear" w:color="auto" w:fill="FFFFFF"/>
        </w:rPr>
        <w:t> </w:t>
      </w:r>
      <w:hyperlink r:id="rId13" w:history="1">
        <w:r w:rsidRPr="00665266">
          <w:rPr>
            <w:rStyle w:val="Hyperlink"/>
            <w:rFonts w:ascii="Times New Roman" w:hAnsi="Times New Roman"/>
            <w:color w:val="auto"/>
            <w:sz w:val="24"/>
            <w:szCs w:val="24"/>
            <w:u w:val="none"/>
            <w:shd w:val="clear" w:color="auto" w:fill="FFFFFF"/>
          </w:rPr>
          <w:t>Imposto de Renda</w:t>
        </w:r>
      </w:hyperlink>
      <w:r w:rsidR="00665266" w:rsidRPr="00665266">
        <w:rPr>
          <w:rStyle w:val="Hyperlink"/>
          <w:rFonts w:ascii="Times New Roman" w:hAnsi="Times New Roman"/>
          <w:color w:val="auto"/>
          <w:sz w:val="24"/>
          <w:szCs w:val="24"/>
          <w:u w:val="none"/>
          <w:shd w:val="clear" w:color="auto" w:fill="FFFFFF"/>
        </w:rPr>
        <w:t>;</w:t>
      </w:r>
    </w:p>
    <w:p w14:paraId="65E3D3EE" w14:textId="77777777" w:rsidR="00665266" w:rsidRPr="00665266" w:rsidRDefault="00F1779F" w:rsidP="00665266">
      <w:pPr>
        <w:pStyle w:val="PargrafodaLista"/>
        <w:numPr>
          <w:ilvl w:val="0"/>
          <w:numId w:val="48"/>
        </w:numPr>
        <w:spacing w:after="0" w:line="360" w:lineRule="auto"/>
        <w:ind w:left="0" w:firstLine="0"/>
        <w:jc w:val="both"/>
        <w:rPr>
          <w:rFonts w:ascii="Times New Roman" w:hAnsi="Times New Roman"/>
          <w:sz w:val="24"/>
          <w:szCs w:val="24"/>
        </w:rPr>
      </w:pPr>
      <w:r w:rsidRPr="00665266">
        <w:rPr>
          <w:rFonts w:ascii="Times New Roman" w:hAnsi="Times New Roman"/>
          <w:sz w:val="24"/>
          <w:szCs w:val="24"/>
        </w:rPr>
        <w:t xml:space="preserve">PIS: </w:t>
      </w:r>
      <w:r w:rsidRPr="00665266">
        <w:rPr>
          <w:rFonts w:ascii="Times New Roman" w:hAnsi="Times New Roman"/>
          <w:bCs/>
          <w:sz w:val="24"/>
          <w:szCs w:val="24"/>
        </w:rPr>
        <w:t>É</w:t>
      </w:r>
      <w:r w:rsidRPr="00665266">
        <w:rPr>
          <w:rFonts w:ascii="Times New Roman" w:hAnsi="Times New Roman"/>
          <w:sz w:val="24"/>
          <w:szCs w:val="24"/>
        </w:rPr>
        <w:t xml:space="preserve"> a sigla para </w:t>
      </w:r>
      <w:r w:rsidRPr="00665266">
        <w:rPr>
          <w:rFonts w:ascii="Times New Roman" w:hAnsi="Times New Roman"/>
          <w:bCs/>
          <w:sz w:val="24"/>
          <w:szCs w:val="24"/>
        </w:rPr>
        <w:t>Programa de Integração Social</w:t>
      </w:r>
      <w:r w:rsidRPr="00665266">
        <w:rPr>
          <w:rFonts w:ascii="Times New Roman" w:hAnsi="Times New Roman"/>
          <w:sz w:val="24"/>
          <w:szCs w:val="24"/>
        </w:rPr>
        <w:t>, uma </w:t>
      </w:r>
      <w:r w:rsidRPr="00665266">
        <w:rPr>
          <w:rFonts w:ascii="Times New Roman" w:hAnsi="Times New Roman"/>
          <w:bCs/>
          <w:sz w:val="24"/>
          <w:szCs w:val="24"/>
        </w:rPr>
        <w:t>contribuição tributária</w:t>
      </w:r>
      <w:r w:rsidRPr="00665266">
        <w:rPr>
          <w:rFonts w:ascii="Times New Roman" w:hAnsi="Times New Roman"/>
          <w:sz w:val="24"/>
          <w:szCs w:val="24"/>
        </w:rPr>
        <w:t> de caráter </w:t>
      </w:r>
      <w:r w:rsidRPr="00665266">
        <w:rPr>
          <w:rFonts w:ascii="Times New Roman" w:hAnsi="Times New Roman"/>
          <w:bCs/>
          <w:sz w:val="24"/>
          <w:szCs w:val="24"/>
        </w:rPr>
        <w:t>social</w:t>
      </w:r>
      <w:r w:rsidRPr="00665266">
        <w:rPr>
          <w:rFonts w:ascii="Times New Roman" w:hAnsi="Times New Roman"/>
          <w:sz w:val="24"/>
          <w:szCs w:val="24"/>
        </w:rPr>
        <w:t>, que tem como objetivo financiar o pagamento do seguro-desemprego, abono e participação na receita dos órgãos e entidades, tanto para os trabalhadores de empresas pública</w:t>
      </w:r>
      <w:r w:rsidR="00665266" w:rsidRPr="00665266">
        <w:rPr>
          <w:rFonts w:ascii="Times New Roman" w:hAnsi="Times New Roman"/>
          <w:sz w:val="24"/>
          <w:szCs w:val="24"/>
        </w:rPr>
        <w:t>s, como privadas;</w:t>
      </w:r>
    </w:p>
    <w:p w14:paraId="4C5ABEB2" w14:textId="77777777" w:rsidR="00665266" w:rsidRPr="00665266" w:rsidRDefault="00F1779F" w:rsidP="00665266">
      <w:pPr>
        <w:pStyle w:val="PargrafodaLista"/>
        <w:numPr>
          <w:ilvl w:val="0"/>
          <w:numId w:val="48"/>
        </w:numPr>
        <w:spacing w:after="0" w:line="360" w:lineRule="auto"/>
        <w:ind w:left="0" w:firstLine="0"/>
        <w:jc w:val="both"/>
        <w:rPr>
          <w:rFonts w:ascii="Times New Roman" w:hAnsi="Times New Roman"/>
          <w:sz w:val="24"/>
          <w:szCs w:val="24"/>
        </w:rPr>
      </w:pPr>
      <w:r w:rsidRPr="00665266">
        <w:rPr>
          <w:rFonts w:ascii="Times New Roman" w:hAnsi="Times New Roman"/>
          <w:sz w:val="24"/>
          <w:szCs w:val="24"/>
        </w:rPr>
        <w:t xml:space="preserve">COFINS: </w:t>
      </w:r>
      <w:r w:rsidRPr="00665266">
        <w:rPr>
          <w:rStyle w:val="Forte"/>
          <w:rFonts w:ascii="Times New Roman" w:hAnsi="Times New Roman"/>
          <w:b w:val="0"/>
          <w:sz w:val="24"/>
          <w:szCs w:val="24"/>
        </w:rPr>
        <w:t>É</w:t>
      </w:r>
      <w:r w:rsidRPr="00665266">
        <w:rPr>
          <w:rFonts w:ascii="Times New Roman" w:hAnsi="Times New Roman"/>
          <w:sz w:val="24"/>
          <w:szCs w:val="24"/>
        </w:rPr>
        <w:t xml:space="preserve"> a sigla para designar um tributo federal, a</w:t>
      </w:r>
      <w:r w:rsidRPr="00665266">
        <w:rPr>
          <w:rStyle w:val="apple-converted-space"/>
          <w:rFonts w:ascii="Times New Roman" w:hAnsi="Times New Roman"/>
          <w:sz w:val="24"/>
          <w:szCs w:val="24"/>
        </w:rPr>
        <w:t> </w:t>
      </w:r>
      <w:r w:rsidRPr="00665266">
        <w:rPr>
          <w:rStyle w:val="Forte"/>
          <w:rFonts w:ascii="Times New Roman" w:hAnsi="Times New Roman"/>
          <w:b w:val="0"/>
          <w:sz w:val="24"/>
          <w:szCs w:val="24"/>
        </w:rPr>
        <w:t>Contribuição para o Financiamento da Seguridade Social</w:t>
      </w:r>
      <w:r w:rsidRPr="00665266">
        <w:rPr>
          <w:rFonts w:ascii="Times New Roman" w:hAnsi="Times New Roman"/>
          <w:sz w:val="24"/>
          <w:szCs w:val="24"/>
        </w:rPr>
        <w:t xml:space="preserve">. A </w:t>
      </w:r>
      <w:proofErr w:type="spellStart"/>
      <w:r w:rsidRPr="00665266">
        <w:rPr>
          <w:rFonts w:ascii="Times New Roman" w:hAnsi="Times New Roman"/>
          <w:sz w:val="24"/>
          <w:szCs w:val="24"/>
        </w:rPr>
        <w:t>Cofins</w:t>
      </w:r>
      <w:proofErr w:type="spellEnd"/>
      <w:r w:rsidRPr="00665266">
        <w:rPr>
          <w:rFonts w:ascii="Times New Roman" w:hAnsi="Times New Roman"/>
          <w:sz w:val="24"/>
          <w:szCs w:val="24"/>
        </w:rPr>
        <w:t xml:space="preserve"> é uma contribuição social que tem como objetivo financiar a Seguridade Social, em suas áreas fundamentais, incluindo entre elas a Previdência Social, a Assistência Social e a Saúde Pública. Trata-se de uma alíquota aplicada sobre o valor bruto de faturamento das empresas, que deve se</w:t>
      </w:r>
      <w:r w:rsidR="00665266" w:rsidRPr="00665266">
        <w:rPr>
          <w:rFonts w:ascii="Times New Roman" w:hAnsi="Times New Roman"/>
          <w:sz w:val="24"/>
          <w:szCs w:val="24"/>
        </w:rPr>
        <w:t>r recolhido aos cofres públicos;</w:t>
      </w:r>
    </w:p>
    <w:p w14:paraId="21018A7A" w14:textId="22C769E7" w:rsidR="00F1779F" w:rsidRPr="00E50693" w:rsidRDefault="00F1779F" w:rsidP="00665266">
      <w:pPr>
        <w:pStyle w:val="PargrafodaLista"/>
        <w:numPr>
          <w:ilvl w:val="0"/>
          <w:numId w:val="48"/>
        </w:numPr>
        <w:spacing w:after="0" w:line="360" w:lineRule="auto"/>
        <w:ind w:left="0" w:firstLine="0"/>
        <w:jc w:val="both"/>
        <w:rPr>
          <w:rFonts w:ascii="Times New Roman" w:hAnsi="Times New Roman"/>
          <w:sz w:val="24"/>
          <w:szCs w:val="24"/>
        </w:rPr>
      </w:pPr>
      <w:r w:rsidRPr="00665266">
        <w:rPr>
          <w:rFonts w:ascii="Times New Roman" w:hAnsi="Times New Roman"/>
          <w:sz w:val="24"/>
          <w:szCs w:val="24"/>
        </w:rPr>
        <w:t>ISS: É o Imposto Sobre Serviço de qualquer natureza, recolhido tanto pela</w:t>
      </w:r>
      <w:r w:rsidRPr="00665266">
        <w:rPr>
          <w:rStyle w:val="apple-converted-space"/>
          <w:rFonts w:ascii="Times New Roman" w:hAnsi="Times New Roman"/>
          <w:sz w:val="24"/>
          <w:szCs w:val="24"/>
        </w:rPr>
        <w:t> </w:t>
      </w:r>
      <w:hyperlink r:id="rId14" w:tgtFrame="_blank" w:history="1">
        <w:r w:rsidRPr="00665266">
          <w:rPr>
            <w:rStyle w:val="Hyperlink"/>
            <w:rFonts w:ascii="Times New Roman" w:hAnsi="Times New Roman"/>
            <w:color w:val="auto"/>
            <w:sz w:val="24"/>
            <w:szCs w:val="24"/>
            <w:u w:val="none"/>
            <w:bdr w:val="none" w:sz="0" w:space="0" w:color="auto" w:frame="1"/>
          </w:rPr>
          <w:t>prestação de serviços</w:t>
        </w:r>
      </w:hyperlink>
      <w:r w:rsidRPr="00665266">
        <w:rPr>
          <w:rStyle w:val="apple-converted-space"/>
          <w:rFonts w:ascii="Times New Roman" w:hAnsi="Times New Roman"/>
          <w:sz w:val="24"/>
          <w:szCs w:val="24"/>
        </w:rPr>
        <w:t> </w:t>
      </w:r>
      <w:r w:rsidRPr="00665266">
        <w:rPr>
          <w:rFonts w:ascii="Times New Roman" w:hAnsi="Times New Roman"/>
          <w:sz w:val="24"/>
          <w:szCs w:val="24"/>
        </w:rPr>
        <w:t xml:space="preserve">por parte de empresas, assim como é recolhido também por profissionais autônomos devidamente cadastrados junto aos órgãos competentes. O valor arrecadado será destinado sempre ao município no qual o serviço foi prestado, ainda que a empresa ou profissional específicos tenham seu cadastro realizado em outro município ou estado. </w:t>
      </w:r>
      <w:r w:rsidRPr="00665266">
        <w:rPr>
          <w:rFonts w:ascii="Times New Roman" w:hAnsi="Times New Roman"/>
          <w:sz w:val="24"/>
          <w:szCs w:val="24"/>
          <w:bdr w:val="none" w:sz="0" w:space="0" w:color="auto" w:frame="1"/>
        </w:rPr>
        <w:t>A alíquota cobrada pelo</w:t>
      </w:r>
      <w:r w:rsidRPr="00665266">
        <w:rPr>
          <w:rStyle w:val="apple-converted-space"/>
          <w:rFonts w:ascii="Times New Roman" w:hAnsi="Times New Roman"/>
          <w:sz w:val="24"/>
          <w:szCs w:val="24"/>
          <w:bdr w:val="none" w:sz="0" w:space="0" w:color="auto" w:frame="1"/>
        </w:rPr>
        <w:t> </w:t>
      </w:r>
      <w:r w:rsidRPr="00665266">
        <w:rPr>
          <w:rFonts w:ascii="Times New Roman" w:hAnsi="Times New Roman"/>
          <w:sz w:val="24"/>
          <w:szCs w:val="24"/>
          <w:bdr w:val="none" w:sz="0" w:space="0" w:color="auto" w:frame="1"/>
        </w:rPr>
        <w:t>ISS</w:t>
      </w:r>
      <w:r w:rsidRPr="00665266">
        <w:rPr>
          <w:rStyle w:val="apple-converted-space"/>
          <w:rFonts w:ascii="Times New Roman" w:hAnsi="Times New Roman"/>
          <w:sz w:val="24"/>
          <w:szCs w:val="24"/>
          <w:bdr w:val="none" w:sz="0" w:space="0" w:color="auto" w:frame="1"/>
        </w:rPr>
        <w:t> </w:t>
      </w:r>
      <w:r w:rsidRPr="00665266">
        <w:rPr>
          <w:rFonts w:ascii="Times New Roman" w:hAnsi="Times New Roman"/>
          <w:sz w:val="24"/>
          <w:szCs w:val="24"/>
          <w:bdr w:val="none" w:sz="0" w:space="0" w:color="auto" w:frame="1"/>
        </w:rPr>
        <w:t>é estabelecida pelo município e, normalmente, varia entre 2% e 5% sobre o trabalho realizado, de acordo com o segmento de atuação do prestador de serviço ou do profissional autônomo.</w:t>
      </w:r>
    </w:p>
    <w:p w14:paraId="7D97BAB5" w14:textId="77777777" w:rsidR="00E50693" w:rsidRDefault="00E50693" w:rsidP="00E50693">
      <w:pPr>
        <w:pStyle w:val="PargrafodaLista"/>
        <w:spacing w:after="0" w:line="360" w:lineRule="auto"/>
        <w:ind w:left="0" w:firstLine="708"/>
        <w:jc w:val="both"/>
        <w:rPr>
          <w:rFonts w:ascii="Times New Roman" w:hAnsi="Times New Roman"/>
          <w:sz w:val="24"/>
          <w:szCs w:val="24"/>
          <w:bdr w:val="none" w:sz="0" w:space="0" w:color="auto" w:frame="1"/>
        </w:rPr>
      </w:pPr>
    </w:p>
    <w:p w14:paraId="45245B4F" w14:textId="77777777" w:rsidR="00E50693" w:rsidRDefault="00E50693" w:rsidP="00E50693">
      <w:pPr>
        <w:pStyle w:val="PargrafodaLista"/>
        <w:spacing w:after="0" w:line="360" w:lineRule="auto"/>
        <w:ind w:left="0" w:firstLine="708"/>
        <w:jc w:val="both"/>
        <w:rPr>
          <w:rFonts w:ascii="Times New Roman" w:hAnsi="Times New Roman"/>
          <w:sz w:val="24"/>
          <w:szCs w:val="24"/>
          <w:bdr w:val="none" w:sz="0" w:space="0" w:color="auto" w:frame="1"/>
        </w:rPr>
      </w:pPr>
    </w:p>
    <w:p w14:paraId="2C196859" w14:textId="77777777" w:rsidR="00E50693" w:rsidRDefault="00E50693" w:rsidP="00E50693">
      <w:pPr>
        <w:pStyle w:val="PargrafodaLista"/>
        <w:spacing w:after="0" w:line="360" w:lineRule="auto"/>
        <w:ind w:left="0" w:firstLine="708"/>
        <w:jc w:val="both"/>
        <w:rPr>
          <w:rFonts w:ascii="Times New Roman" w:hAnsi="Times New Roman"/>
          <w:sz w:val="24"/>
          <w:szCs w:val="24"/>
          <w:bdr w:val="none" w:sz="0" w:space="0" w:color="auto" w:frame="1"/>
        </w:rPr>
      </w:pPr>
    </w:p>
    <w:p w14:paraId="2CB6F529" w14:textId="77777777" w:rsidR="00E50693" w:rsidRDefault="00E50693" w:rsidP="00E50693">
      <w:pPr>
        <w:pStyle w:val="PargrafodaLista"/>
        <w:spacing w:after="0" w:line="360" w:lineRule="auto"/>
        <w:ind w:left="0" w:firstLine="708"/>
        <w:jc w:val="both"/>
        <w:rPr>
          <w:rFonts w:ascii="Times New Roman" w:hAnsi="Times New Roman"/>
          <w:sz w:val="24"/>
          <w:szCs w:val="24"/>
          <w:bdr w:val="none" w:sz="0" w:space="0" w:color="auto" w:frame="1"/>
        </w:rPr>
      </w:pPr>
    </w:p>
    <w:p w14:paraId="6B2D1911" w14:textId="6F76C2D1" w:rsidR="00F1779F" w:rsidRPr="00E50693" w:rsidRDefault="00E50693" w:rsidP="00E50693">
      <w:pPr>
        <w:pStyle w:val="PargrafodaLista"/>
        <w:spacing w:after="0" w:line="360" w:lineRule="auto"/>
        <w:ind w:left="0" w:firstLine="708"/>
        <w:jc w:val="both"/>
        <w:rPr>
          <w:rFonts w:ascii="Times New Roman" w:hAnsi="Times New Roman"/>
          <w:sz w:val="24"/>
          <w:szCs w:val="24"/>
        </w:rPr>
      </w:pPr>
      <w:r>
        <w:rPr>
          <w:rFonts w:ascii="Times New Roman" w:hAnsi="Times New Roman"/>
          <w:sz w:val="24"/>
          <w:szCs w:val="24"/>
          <w:bdr w:val="none" w:sz="0" w:space="0" w:color="auto" w:frame="1"/>
        </w:rPr>
        <w:lastRenderedPageBreak/>
        <w:t xml:space="preserve">Outro aspecto analisado dentro da empresa, foi a previsão de demanda de atendimentos para os próximos meses do ano de </w:t>
      </w:r>
      <w:r w:rsidR="00413EDD">
        <w:rPr>
          <w:rFonts w:ascii="Times New Roman" w:hAnsi="Times New Roman"/>
          <w:sz w:val="24"/>
          <w:szCs w:val="24"/>
          <w:bdr w:val="none" w:sz="0" w:space="0" w:color="auto" w:frame="1"/>
        </w:rPr>
        <w:t>2017, como pode-se observar na tabela</w:t>
      </w:r>
      <w:r w:rsidR="003B6A80">
        <w:rPr>
          <w:rFonts w:ascii="Times New Roman" w:hAnsi="Times New Roman"/>
          <w:sz w:val="24"/>
          <w:szCs w:val="24"/>
          <w:bdr w:val="none" w:sz="0" w:space="0" w:color="auto" w:frame="1"/>
        </w:rPr>
        <w:t xml:space="preserve"> 1:</w:t>
      </w:r>
      <w:r w:rsidR="002252F6">
        <w:rPr>
          <w:rFonts w:ascii="Times New Roman" w:hAnsi="Times New Roman"/>
          <w:sz w:val="24"/>
          <w:szCs w:val="24"/>
          <w:bdr w:val="none" w:sz="0" w:space="0" w:color="auto" w:frame="1"/>
        </w:rPr>
        <w:t xml:space="preserve"> P</w:t>
      </w:r>
      <w:r w:rsidR="003B6A80">
        <w:rPr>
          <w:rFonts w:ascii="Times New Roman" w:hAnsi="Times New Roman"/>
          <w:sz w:val="24"/>
          <w:szCs w:val="24"/>
          <w:bdr w:val="none" w:sz="0" w:space="0" w:color="auto" w:frame="1"/>
        </w:rPr>
        <w:t>revisões</w:t>
      </w:r>
      <w:r w:rsidR="002252F6">
        <w:rPr>
          <w:rFonts w:ascii="Times New Roman" w:hAnsi="Times New Roman"/>
          <w:sz w:val="24"/>
          <w:szCs w:val="24"/>
          <w:bdr w:val="none" w:sz="0" w:space="0" w:color="auto" w:frame="1"/>
        </w:rPr>
        <w:t xml:space="preserve"> de demanda</w:t>
      </w:r>
      <w:bookmarkStart w:id="1" w:name="_GoBack"/>
      <w:bookmarkEnd w:id="1"/>
      <w:r w:rsidR="003B6A80">
        <w:rPr>
          <w:rFonts w:ascii="Times New Roman" w:hAnsi="Times New Roman"/>
          <w:sz w:val="24"/>
          <w:szCs w:val="24"/>
          <w:bdr w:val="none" w:sz="0" w:space="0" w:color="auto" w:frame="1"/>
        </w:rPr>
        <w:t xml:space="preserve"> para o ano de 2017.</w:t>
      </w:r>
    </w:p>
    <w:tbl>
      <w:tblPr>
        <w:tblW w:w="9080" w:type="dxa"/>
        <w:tblCellMar>
          <w:top w:w="15" w:type="dxa"/>
          <w:left w:w="70" w:type="dxa"/>
          <w:bottom w:w="15" w:type="dxa"/>
          <w:right w:w="70" w:type="dxa"/>
        </w:tblCellMar>
        <w:tblLook w:val="04A0" w:firstRow="1" w:lastRow="0" w:firstColumn="1" w:lastColumn="0" w:noHBand="0" w:noVBand="1"/>
      </w:tblPr>
      <w:tblGrid>
        <w:gridCol w:w="9212"/>
        <w:gridCol w:w="1140"/>
        <w:gridCol w:w="1140"/>
        <w:gridCol w:w="1150"/>
        <w:gridCol w:w="1150"/>
        <w:gridCol w:w="1098"/>
        <w:gridCol w:w="1102"/>
        <w:gridCol w:w="1100"/>
      </w:tblGrid>
      <w:tr w:rsidR="00E50693" w14:paraId="5DA24F16" w14:textId="77777777" w:rsidTr="007675F5">
        <w:trPr>
          <w:trHeight w:val="315"/>
        </w:trPr>
        <w:tc>
          <w:tcPr>
            <w:tcW w:w="1200" w:type="dxa"/>
            <w:tcBorders>
              <w:top w:val="nil"/>
              <w:left w:val="nil"/>
              <w:bottom w:val="nil"/>
              <w:right w:val="nil"/>
            </w:tcBorders>
            <w:noWrap/>
            <w:vAlign w:val="bottom"/>
          </w:tcPr>
          <w:p w14:paraId="69E5F1D5" w14:textId="1F34D90A" w:rsidR="00E50693" w:rsidRDefault="00D179AB">
            <w:pPr>
              <w:rPr>
                <w:rFonts w:ascii="Calibri" w:hAnsi="Calibri" w:cs="Calibri"/>
                <w:color w:val="000000"/>
                <w:sz w:val="22"/>
                <w:szCs w:val="22"/>
              </w:rPr>
            </w:pPr>
            <w:r>
              <w:rPr>
                <w:rFonts w:ascii="Calibri" w:hAnsi="Calibri" w:cs="Calibri"/>
                <w:noProof/>
                <w:color w:val="000000"/>
                <w:sz w:val="22"/>
                <w:szCs w:val="22"/>
              </w:rPr>
              <w:drawing>
                <wp:inline distT="0" distB="0" distL="0" distR="0" wp14:anchorId="497716A5" wp14:editId="70D93461">
                  <wp:extent cx="5760720" cy="27527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m título2.png"/>
                          <pic:cNvPicPr/>
                        </pic:nvPicPr>
                        <pic:blipFill>
                          <a:blip r:embed="rId15">
                            <a:extLst>
                              <a:ext uri="{28A0092B-C50C-407E-A947-70E740481C1C}">
                                <a14:useLocalDpi xmlns:a14="http://schemas.microsoft.com/office/drawing/2010/main" val="0"/>
                              </a:ext>
                            </a:extLst>
                          </a:blip>
                          <a:stretch>
                            <a:fillRect/>
                          </a:stretch>
                        </pic:blipFill>
                        <pic:spPr>
                          <a:xfrm>
                            <a:off x="0" y="0"/>
                            <a:ext cx="5760720" cy="2752725"/>
                          </a:xfrm>
                          <a:prstGeom prst="rect">
                            <a:avLst/>
                          </a:prstGeom>
                        </pic:spPr>
                      </pic:pic>
                    </a:graphicData>
                  </a:graphic>
                </wp:inline>
              </w:drawing>
            </w:r>
          </w:p>
        </w:tc>
        <w:tc>
          <w:tcPr>
            <w:tcW w:w="1140" w:type="dxa"/>
            <w:tcBorders>
              <w:top w:val="nil"/>
              <w:left w:val="nil"/>
              <w:bottom w:val="nil"/>
              <w:right w:val="nil"/>
            </w:tcBorders>
            <w:noWrap/>
            <w:vAlign w:val="bottom"/>
          </w:tcPr>
          <w:p w14:paraId="357B724A" w14:textId="77777777" w:rsidR="00E50693" w:rsidRDefault="00E50693">
            <w:pPr>
              <w:jc w:val="right"/>
              <w:rPr>
                <w:rFonts w:ascii="Calibri" w:hAnsi="Calibri" w:cs="Calibri"/>
                <w:color w:val="000000"/>
                <w:sz w:val="22"/>
                <w:szCs w:val="22"/>
              </w:rPr>
            </w:pPr>
          </w:p>
        </w:tc>
        <w:tc>
          <w:tcPr>
            <w:tcW w:w="1140" w:type="dxa"/>
            <w:tcBorders>
              <w:top w:val="nil"/>
              <w:left w:val="nil"/>
              <w:bottom w:val="nil"/>
              <w:right w:val="nil"/>
            </w:tcBorders>
            <w:noWrap/>
            <w:vAlign w:val="bottom"/>
          </w:tcPr>
          <w:p w14:paraId="5BDC48AA" w14:textId="77777777" w:rsidR="00E50693" w:rsidRDefault="00E50693">
            <w:pPr>
              <w:jc w:val="right"/>
              <w:rPr>
                <w:rFonts w:ascii="Calibri" w:hAnsi="Calibri" w:cs="Calibri"/>
                <w:color w:val="000000"/>
                <w:sz w:val="22"/>
                <w:szCs w:val="22"/>
              </w:rPr>
            </w:pPr>
          </w:p>
        </w:tc>
        <w:tc>
          <w:tcPr>
            <w:tcW w:w="1150" w:type="dxa"/>
            <w:tcBorders>
              <w:top w:val="nil"/>
              <w:left w:val="nil"/>
              <w:bottom w:val="nil"/>
              <w:right w:val="nil"/>
            </w:tcBorders>
            <w:noWrap/>
            <w:vAlign w:val="bottom"/>
          </w:tcPr>
          <w:p w14:paraId="2CDC7C0C" w14:textId="77777777" w:rsidR="00E50693" w:rsidRDefault="00E50693">
            <w:pPr>
              <w:jc w:val="right"/>
              <w:rPr>
                <w:rFonts w:ascii="Calibri" w:hAnsi="Calibri" w:cs="Calibri"/>
                <w:color w:val="000000"/>
                <w:sz w:val="22"/>
                <w:szCs w:val="22"/>
              </w:rPr>
            </w:pPr>
          </w:p>
        </w:tc>
        <w:tc>
          <w:tcPr>
            <w:tcW w:w="1150" w:type="dxa"/>
            <w:tcBorders>
              <w:top w:val="nil"/>
              <w:left w:val="nil"/>
              <w:bottom w:val="nil"/>
              <w:right w:val="nil"/>
            </w:tcBorders>
            <w:noWrap/>
            <w:vAlign w:val="bottom"/>
          </w:tcPr>
          <w:p w14:paraId="218FAD7B" w14:textId="77777777" w:rsidR="00E50693" w:rsidRDefault="00E50693">
            <w:pPr>
              <w:jc w:val="right"/>
              <w:rPr>
                <w:rFonts w:ascii="Calibri" w:hAnsi="Calibri" w:cs="Calibri"/>
                <w:b/>
                <w:bCs/>
                <w:color w:val="000000"/>
                <w:sz w:val="22"/>
                <w:szCs w:val="22"/>
              </w:rPr>
            </w:pPr>
          </w:p>
        </w:tc>
        <w:tc>
          <w:tcPr>
            <w:tcW w:w="1098" w:type="dxa"/>
            <w:tcBorders>
              <w:top w:val="nil"/>
              <w:left w:val="nil"/>
              <w:bottom w:val="nil"/>
              <w:right w:val="nil"/>
            </w:tcBorders>
            <w:noWrap/>
            <w:vAlign w:val="bottom"/>
          </w:tcPr>
          <w:p w14:paraId="1FFF0859" w14:textId="77777777" w:rsidR="00E50693" w:rsidRDefault="00E50693">
            <w:pPr>
              <w:jc w:val="right"/>
              <w:rPr>
                <w:rFonts w:ascii="Calibri" w:hAnsi="Calibri" w:cs="Calibri"/>
                <w:color w:val="000000"/>
                <w:sz w:val="22"/>
                <w:szCs w:val="22"/>
              </w:rPr>
            </w:pPr>
          </w:p>
        </w:tc>
        <w:tc>
          <w:tcPr>
            <w:tcW w:w="1102" w:type="dxa"/>
            <w:tcBorders>
              <w:top w:val="nil"/>
              <w:left w:val="nil"/>
              <w:bottom w:val="nil"/>
              <w:right w:val="nil"/>
            </w:tcBorders>
            <w:noWrap/>
            <w:vAlign w:val="bottom"/>
          </w:tcPr>
          <w:p w14:paraId="15F00ECF" w14:textId="77777777" w:rsidR="00E50693" w:rsidRDefault="00E50693">
            <w:pPr>
              <w:jc w:val="right"/>
              <w:rPr>
                <w:rFonts w:ascii="Calibri" w:hAnsi="Calibri" w:cs="Calibri"/>
                <w:b/>
                <w:bCs/>
                <w:color w:val="000000"/>
                <w:sz w:val="22"/>
                <w:szCs w:val="22"/>
              </w:rPr>
            </w:pPr>
          </w:p>
        </w:tc>
        <w:tc>
          <w:tcPr>
            <w:tcW w:w="1100" w:type="dxa"/>
            <w:tcBorders>
              <w:top w:val="nil"/>
              <w:left w:val="nil"/>
              <w:bottom w:val="nil"/>
              <w:right w:val="nil"/>
            </w:tcBorders>
            <w:noWrap/>
            <w:vAlign w:val="bottom"/>
          </w:tcPr>
          <w:p w14:paraId="3574D1D3" w14:textId="77777777" w:rsidR="00E50693" w:rsidRDefault="00E50693">
            <w:pPr>
              <w:jc w:val="right"/>
              <w:rPr>
                <w:rFonts w:ascii="Calibri" w:hAnsi="Calibri" w:cs="Calibri"/>
                <w:b/>
                <w:bCs/>
                <w:color w:val="000000"/>
                <w:sz w:val="22"/>
                <w:szCs w:val="22"/>
              </w:rPr>
            </w:pPr>
          </w:p>
        </w:tc>
      </w:tr>
    </w:tbl>
    <w:p w14:paraId="7C9B4C51" w14:textId="77777777" w:rsidR="00D179AB" w:rsidRDefault="00D179AB" w:rsidP="00E50693">
      <w:pPr>
        <w:shd w:val="clear" w:color="auto" w:fill="FFFFFF" w:themeFill="background1"/>
        <w:jc w:val="both"/>
        <w:rPr>
          <w:sz w:val="20"/>
          <w:szCs w:val="20"/>
        </w:rPr>
      </w:pPr>
    </w:p>
    <w:p w14:paraId="5E36F312" w14:textId="0DBA0BD4" w:rsidR="00E50693" w:rsidRPr="00E50693" w:rsidRDefault="00E86187" w:rsidP="00E86187">
      <w:pPr>
        <w:shd w:val="clear" w:color="auto" w:fill="FFFFFF" w:themeFill="background1"/>
        <w:jc w:val="both"/>
        <w:rPr>
          <w:sz w:val="20"/>
          <w:szCs w:val="20"/>
        </w:rPr>
      </w:pPr>
      <w:r>
        <w:rPr>
          <w:sz w:val="20"/>
          <w:szCs w:val="20"/>
        </w:rPr>
        <w:t xml:space="preserve">     </w:t>
      </w:r>
      <w:r w:rsidR="00E50693" w:rsidRPr="00E50693">
        <w:rPr>
          <w:sz w:val="20"/>
          <w:szCs w:val="20"/>
        </w:rPr>
        <w:t>Fonte: do autor, 2017</w:t>
      </w:r>
    </w:p>
    <w:p w14:paraId="12CA80AC" w14:textId="77777777" w:rsidR="00D179AB" w:rsidRDefault="00807D13" w:rsidP="00D179AB">
      <w:pPr>
        <w:shd w:val="clear" w:color="auto" w:fill="FFFFFF" w:themeFill="background1"/>
        <w:spacing w:line="360" w:lineRule="auto"/>
        <w:jc w:val="both"/>
        <w:rPr>
          <w:b/>
        </w:rPr>
      </w:pPr>
      <w:r>
        <w:rPr>
          <w:b/>
        </w:rPr>
        <w:tab/>
      </w:r>
    </w:p>
    <w:p w14:paraId="359CC113" w14:textId="45532EF2" w:rsidR="00807D13" w:rsidRPr="00807D13" w:rsidRDefault="00807D13" w:rsidP="00D179AB">
      <w:pPr>
        <w:shd w:val="clear" w:color="auto" w:fill="FFFFFF" w:themeFill="background1"/>
        <w:spacing w:line="360" w:lineRule="auto"/>
        <w:ind w:firstLine="708"/>
        <w:jc w:val="both"/>
      </w:pPr>
      <w:r>
        <w:t>A tabela acima mostra os dias t</w:t>
      </w:r>
      <w:r w:rsidR="000B4337">
        <w:t>rabalhados, o total de atendimentos</w:t>
      </w:r>
      <w:r>
        <w:t xml:space="preserve"> e a </w:t>
      </w:r>
      <w:r w:rsidR="000B4337">
        <w:t>média de atendimentos</w:t>
      </w:r>
      <w:r>
        <w:t xml:space="preserve"> de cada mês do ano de 2016 e até o mês de abril de 2017, para que possa ser prevista a média de atendimentos dos m</w:t>
      </w:r>
      <w:r w:rsidR="0078225E">
        <w:t>eses</w:t>
      </w:r>
      <w:r>
        <w:t xml:space="preserve"> de maio até dezembro do mesmo ano, além de ver a variação de mês a mês.</w:t>
      </w:r>
    </w:p>
    <w:p w14:paraId="481D4C8A" w14:textId="103E6E62" w:rsidR="003B6A80" w:rsidRDefault="00930391" w:rsidP="007675F5">
      <w:pPr>
        <w:shd w:val="clear" w:color="auto" w:fill="FFFFFF" w:themeFill="background1"/>
        <w:spacing w:line="360" w:lineRule="auto"/>
        <w:jc w:val="both"/>
      </w:pPr>
      <w:r>
        <w:rPr>
          <w:b/>
        </w:rPr>
        <w:tab/>
      </w:r>
      <w:r>
        <w:t>Continuando a análise financeira da empresa, foi possível cal</w:t>
      </w:r>
      <w:r w:rsidR="00793B7A">
        <w:t>c</w:t>
      </w:r>
      <w:r>
        <w:t>ular o ponto de equilíbrio que ela possui, através de dados coletados durante a pesquisa.</w:t>
      </w:r>
      <w:r w:rsidR="009308FF">
        <w:rPr>
          <w:b/>
        </w:rPr>
        <w:t xml:space="preserve"> </w:t>
      </w:r>
      <w:r w:rsidR="009308FF">
        <w:t>Analisam</w:t>
      </w:r>
      <w:r w:rsidR="00BB2839">
        <w:t xml:space="preserve">os o faturamento, custos fixos, média de atendimentos no mês e média de valor </w:t>
      </w:r>
      <w:r w:rsidR="00413EDD">
        <w:t>por atendimento para que assim, fosse possível</w:t>
      </w:r>
      <w:r w:rsidR="00BB2839">
        <w:t xml:space="preserve"> calcular qual é o ponto de equilíbrio da empresa, e quantos dias ela leva para atingir esse ponto.</w:t>
      </w:r>
      <w:r w:rsidR="00CB187A">
        <w:t xml:space="preserve"> A seguir,</w:t>
      </w:r>
      <w:r w:rsidR="00413EDD">
        <w:t xml:space="preserve"> a tabela</w:t>
      </w:r>
      <w:r w:rsidR="00CB187A">
        <w:t xml:space="preserve"> 2: C</w:t>
      </w:r>
      <w:r w:rsidR="00413EDD">
        <w:t>á</w:t>
      </w:r>
      <w:r w:rsidR="008F22A5">
        <w:t>l</w:t>
      </w:r>
      <w:r w:rsidR="00413EDD">
        <w:t>culo</w:t>
      </w:r>
      <w:r w:rsidR="00CB187A">
        <w:t xml:space="preserve"> dos custos da empresa</w:t>
      </w:r>
      <w:r w:rsidR="00413EDD">
        <w:t>:</w:t>
      </w:r>
    </w:p>
    <w:tbl>
      <w:tblPr>
        <w:tblStyle w:val="Tabelacomgrade"/>
        <w:tblW w:w="0" w:type="auto"/>
        <w:tblInd w:w="846" w:type="dxa"/>
        <w:tblLook w:val="04A0" w:firstRow="1" w:lastRow="0" w:firstColumn="1" w:lastColumn="0" w:noHBand="0" w:noVBand="1"/>
      </w:tblPr>
      <w:tblGrid>
        <w:gridCol w:w="3402"/>
        <w:gridCol w:w="1554"/>
        <w:gridCol w:w="1423"/>
      </w:tblGrid>
      <w:tr w:rsidR="002D1F85" w:rsidRPr="00240296" w14:paraId="4BF50338" w14:textId="77777777" w:rsidTr="002D1F85">
        <w:tc>
          <w:tcPr>
            <w:tcW w:w="3402" w:type="dxa"/>
          </w:tcPr>
          <w:p w14:paraId="161DA305" w14:textId="77777777" w:rsidR="002D1F85" w:rsidRPr="00240296" w:rsidRDefault="002D1F85" w:rsidP="0066447D">
            <w:pPr>
              <w:spacing w:line="360" w:lineRule="auto"/>
            </w:pPr>
          </w:p>
        </w:tc>
        <w:tc>
          <w:tcPr>
            <w:tcW w:w="1554" w:type="dxa"/>
          </w:tcPr>
          <w:p w14:paraId="0A03C57F" w14:textId="77777777" w:rsidR="002D1F85" w:rsidRPr="00240296" w:rsidRDefault="002D1F85" w:rsidP="0066447D">
            <w:pPr>
              <w:spacing w:line="360" w:lineRule="auto"/>
              <w:jc w:val="center"/>
            </w:pPr>
            <w:r w:rsidRPr="00240296">
              <w:t>Dia 1</w:t>
            </w:r>
          </w:p>
        </w:tc>
        <w:tc>
          <w:tcPr>
            <w:tcW w:w="1423" w:type="dxa"/>
          </w:tcPr>
          <w:p w14:paraId="4DBC4D79" w14:textId="77777777" w:rsidR="002D1F85" w:rsidRPr="00240296" w:rsidRDefault="002D1F85" w:rsidP="0066447D">
            <w:pPr>
              <w:spacing w:line="360" w:lineRule="auto"/>
              <w:jc w:val="center"/>
            </w:pPr>
            <w:r w:rsidRPr="00240296">
              <w:t>Dia 30</w:t>
            </w:r>
          </w:p>
        </w:tc>
      </w:tr>
      <w:tr w:rsidR="002D1F85" w:rsidRPr="00240296" w14:paraId="0B9A07AE" w14:textId="77777777" w:rsidTr="002D1F85">
        <w:tc>
          <w:tcPr>
            <w:tcW w:w="3402" w:type="dxa"/>
          </w:tcPr>
          <w:p w14:paraId="11895EDA" w14:textId="77777777" w:rsidR="002D1F85" w:rsidRPr="00240296" w:rsidRDefault="002D1F85" w:rsidP="0066447D">
            <w:pPr>
              <w:spacing w:line="360" w:lineRule="auto"/>
            </w:pPr>
            <w:r w:rsidRPr="00240296">
              <w:t>Custos Fixos</w:t>
            </w:r>
          </w:p>
        </w:tc>
        <w:tc>
          <w:tcPr>
            <w:tcW w:w="1554" w:type="dxa"/>
          </w:tcPr>
          <w:p w14:paraId="5E088D10" w14:textId="77777777" w:rsidR="002D1F85" w:rsidRPr="00240296" w:rsidRDefault="002D1F85" w:rsidP="0066447D">
            <w:pPr>
              <w:spacing w:line="360" w:lineRule="auto"/>
              <w:jc w:val="right"/>
            </w:pPr>
            <w:r w:rsidRPr="00240296">
              <w:t>2433,32</w:t>
            </w:r>
          </w:p>
        </w:tc>
        <w:tc>
          <w:tcPr>
            <w:tcW w:w="1423" w:type="dxa"/>
          </w:tcPr>
          <w:p w14:paraId="09187DAD" w14:textId="77777777" w:rsidR="002D1F85" w:rsidRPr="00240296" w:rsidRDefault="002D1F85" w:rsidP="0066447D">
            <w:pPr>
              <w:spacing w:line="360" w:lineRule="auto"/>
              <w:jc w:val="right"/>
            </w:pPr>
            <w:r w:rsidRPr="00240296">
              <w:t>2433,32</w:t>
            </w:r>
          </w:p>
        </w:tc>
      </w:tr>
      <w:tr w:rsidR="002D1F85" w:rsidRPr="00240296" w14:paraId="1CE3CE58" w14:textId="77777777" w:rsidTr="002D1F85">
        <w:tc>
          <w:tcPr>
            <w:tcW w:w="3402" w:type="dxa"/>
          </w:tcPr>
          <w:p w14:paraId="2F2549AC" w14:textId="77777777" w:rsidR="002D1F85" w:rsidRPr="00240296" w:rsidRDefault="002D1F85" w:rsidP="0066447D">
            <w:pPr>
              <w:spacing w:line="360" w:lineRule="auto"/>
            </w:pPr>
            <w:r w:rsidRPr="00240296">
              <w:t>Custos Variáveis</w:t>
            </w:r>
          </w:p>
        </w:tc>
        <w:tc>
          <w:tcPr>
            <w:tcW w:w="1554" w:type="dxa"/>
          </w:tcPr>
          <w:p w14:paraId="44880C72" w14:textId="77777777" w:rsidR="002D1F85" w:rsidRPr="00240296" w:rsidRDefault="002D1F85" w:rsidP="0066447D">
            <w:pPr>
              <w:spacing w:line="360" w:lineRule="auto"/>
              <w:jc w:val="right"/>
            </w:pPr>
            <w:r w:rsidRPr="00240296">
              <w:t>0</w:t>
            </w:r>
          </w:p>
        </w:tc>
        <w:tc>
          <w:tcPr>
            <w:tcW w:w="1423" w:type="dxa"/>
          </w:tcPr>
          <w:p w14:paraId="32525DC3" w14:textId="77777777" w:rsidR="002D1F85" w:rsidRPr="00240296" w:rsidRDefault="002D1F85" w:rsidP="0066447D">
            <w:pPr>
              <w:spacing w:line="360" w:lineRule="auto"/>
              <w:jc w:val="right"/>
            </w:pPr>
            <w:r w:rsidRPr="00240296">
              <w:t>0</w:t>
            </w:r>
          </w:p>
        </w:tc>
      </w:tr>
      <w:tr w:rsidR="002D1F85" w:rsidRPr="00240296" w14:paraId="64A7EA12" w14:textId="77777777" w:rsidTr="002D1F85">
        <w:tc>
          <w:tcPr>
            <w:tcW w:w="3402" w:type="dxa"/>
          </w:tcPr>
          <w:p w14:paraId="6A6FCAE7" w14:textId="77777777" w:rsidR="002D1F85" w:rsidRPr="00240296" w:rsidRDefault="002D1F85" w:rsidP="0066447D">
            <w:pPr>
              <w:spacing w:line="360" w:lineRule="auto"/>
            </w:pPr>
            <w:r w:rsidRPr="00240296">
              <w:t>Faturamento</w:t>
            </w:r>
          </w:p>
        </w:tc>
        <w:tc>
          <w:tcPr>
            <w:tcW w:w="1554" w:type="dxa"/>
          </w:tcPr>
          <w:p w14:paraId="5DC7DDF4" w14:textId="77777777" w:rsidR="002D1F85" w:rsidRPr="00240296" w:rsidRDefault="002D1F85" w:rsidP="0066447D">
            <w:pPr>
              <w:spacing w:line="360" w:lineRule="auto"/>
              <w:jc w:val="right"/>
            </w:pPr>
            <w:r w:rsidRPr="00240296">
              <w:t>0</w:t>
            </w:r>
          </w:p>
        </w:tc>
        <w:tc>
          <w:tcPr>
            <w:tcW w:w="1423" w:type="dxa"/>
          </w:tcPr>
          <w:p w14:paraId="579AB1E8" w14:textId="77777777" w:rsidR="002D1F85" w:rsidRPr="00240296" w:rsidRDefault="002D1F85" w:rsidP="0066447D">
            <w:pPr>
              <w:spacing w:line="360" w:lineRule="auto"/>
              <w:jc w:val="right"/>
            </w:pPr>
            <w:r w:rsidRPr="00240296">
              <w:t>6578,00</w:t>
            </w:r>
          </w:p>
        </w:tc>
      </w:tr>
      <w:tr w:rsidR="002D1F85" w:rsidRPr="00240296" w14:paraId="5B98F4D7" w14:textId="77777777" w:rsidTr="002D1F85">
        <w:tc>
          <w:tcPr>
            <w:tcW w:w="3402" w:type="dxa"/>
          </w:tcPr>
          <w:p w14:paraId="18CB97BF" w14:textId="66C7D5D3" w:rsidR="002D1F85" w:rsidRPr="00240296" w:rsidRDefault="000B4337" w:rsidP="0066447D">
            <w:pPr>
              <w:spacing w:line="360" w:lineRule="auto"/>
            </w:pPr>
            <w:r>
              <w:t>Atendimentos</w:t>
            </w:r>
          </w:p>
        </w:tc>
        <w:tc>
          <w:tcPr>
            <w:tcW w:w="1554" w:type="dxa"/>
          </w:tcPr>
          <w:p w14:paraId="558940BE" w14:textId="77777777" w:rsidR="002D1F85" w:rsidRPr="00240296" w:rsidRDefault="002D1F85" w:rsidP="0066447D">
            <w:pPr>
              <w:spacing w:line="360" w:lineRule="auto"/>
              <w:jc w:val="right"/>
            </w:pPr>
            <w:r w:rsidRPr="00240296">
              <w:t>0</w:t>
            </w:r>
          </w:p>
        </w:tc>
        <w:tc>
          <w:tcPr>
            <w:tcW w:w="1423" w:type="dxa"/>
          </w:tcPr>
          <w:p w14:paraId="0D85A85F" w14:textId="77777777" w:rsidR="002D1F85" w:rsidRPr="00240296" w:rsidRDefault="002D1F85" w:rsidP="0066447D">
            <w:pPr>
              <w:spacing w:line="360" w:lineRule="auto"/>
              <w:jc w:val="right"/>
            </w:pPr>
            <w:r w:rsidRPr="00240296">
              <w:t>125</w:t>
            </w:r>
          </w:p>
        </w:tc>
      </w:tr>
      <w:tr w:rsidR="002D1F85" w:rsidRPr="00240296" w14:paraId="13BA39C1" w14:textId="77777777" w:rsidTr="002D1F85">
        <w:tc>
          <w:tcPr>
            <w:tcW w:w="3402" w:type="dxa"/>
          </w:tcPr>
          <w:p w14:paraId="15F5BC04" w14:textId="77777777" w:rsidR="002D1F85" w:rsidRPr="00240296" w:rsidRDefault="002D1F85" w:rsidP="0066447D">
            <w:pPr>
              <w:spacing w:line="360" w:lineRule="auto"/>
            </w:pPr>
            <w:r w:rsidRPr="00240296">
              <w:t>Média de valor por atendimento</w:t>
            </w:r>
          </w:p>
        </w:tc>
        <w:tc>
          <w:tcPr>
            <w:tcW w:w="1554" w:type="dxa"/>
          </w:tcPr>
          <w:p w14:paraId="0F3AAC1D" w14:textId="293A8C03" w:rsidR="002D1F85" w:rsidRPr="00240296" w:rsidRDefault="00D179AB" w:rsidP="0066447D">
            <w:pPr>
              <w:spacing w:line="360" w:lineRule="auto"/>
              <w:jc w:val="right"/>
            </w:pPr>
            <w:r>
              <w:t>0</w:t>
            </w:r>
          </w:p>
        </w:tc>
        <w:tc>
          <w:tcPr>
            <w:tcW w:w="1423" w:type="dxa"/>
          </w:tcPr>
          <w:p w14:paraId="58E99306" w14:textId="77777777" w:rsidR="002D1F85" w:rsidRPr="00240296" w:rsidRDefault="002D1F85" w:rsidP="0066447D">
            <w:pPr>
              <w:spacing w:line="360" w:lineRule="auto"/>
              <w:jc w:val="right"/>
            </w:pPr>
            <w:r w:rsidRPr="00240296">
              <w:t>52,624</w:t>
            </w:r>
          </w:p>
        </w:tc>
      </w:tr>
    </w:tbl>
    <w:p w14:paraId="7D24652D" w14:textId="77777777" w:rsidR="00D179AB" w:rsidRDefault="00D179AB" w:rsidP="00D179AB">
      <w:pPr>
        <w:jc w:val="both"/>
        <w:rPr>
          <w:sz w:val="20"/>
          <w:szCs w:val="20"/>
        </w:rPr>
      </w:pPr>
    </w:p>
    <w:p w14:paraId="7EDECE5C" w14:textId="0CD3115B" w:rsidR="00D179AB" w:rsidRPr="00D179AB" w:rsidRDefault="00D01C13" w:rsidP="00D01C13">
      <w:pPr>
        <w:ind w:left="708"/>
        <w:jc w:val="both"/>
        <w:rPr>
          <w:sz w:val="20"/>
          <w:szCs w:val="20"/>
        </w:rPr>
      </w:pPr>
      <w:r>
        <w:rPr>
          <w:sz w:val="20"/>
          <w:szCs w:val="20"/>
        </w:rPr>
        <w:t xml:space="preserve">   </w:t>
      </w:r>
      <w:r w:rsidR="00D179AB">
        <w:rPr>
          <w:sz w:val="20"/>
          <w:szCs w:val="20"/>
        </w:rPr>
        <w:t>Fonte: do autor, 2017</w:t>
      </w:r>
    </w:p>
    <w:p w14:paraId="284A4978" w14:textId="1172DEEC" w:rsidR="002D1F85" w:rsidRPr="00240296" w:rsidRDefault="002D1F85" w:rsidP="00D179AB">
      <w:pPr>
        <w:spacing w:line="360" w:lineRule="auto"/>
        <w:ind w:firstLine="708"/>
        <w:jc w:val="both"/>
      </w:pPr>
      <w:r w:rsidRPr="00240296">
        <w:lastRenderedPageBreak/>
        <w:t>O número de atendimentos para atingir o ponto de equilíbrio é o faturamento total do mês dividido pela média de valor por atendimento, então: 2433,32/52,624 = 46,239</w:t>
      </w:r>
    </w:p>
    <w:p w14:paraId="44F13964" w14:textId="4D9E8836" w:rsidR="002D1F85" w:rsidRDefault="002D1F85" w:rsidP="002D1F85">
      <w:pPr>
        <w:spacing w:line="360" w:lineRule="auto"/>
        <w:ind w:firstLine="708"/>
        <w:jc w:val="both"/>
      </w:pPr>
      <w:r w:rsidRPr="00240296">
        <w:t>Para saber os dias que a empresa leva para atingir esse ponto, dividiu-se o número de atendimentos necessários pelo número de atendimentos médio do mês, onde: 46,239/11,36 = 4,070</w:t>
      </w:r>
    </w:p>
    <w:p w14:paraId="55DC6046" w14:textId="51E0AF66" w:rsidR="007C05CE" w:rsidRDefault="007C05CE" w:rsidP="002D1F85">
      <w:pPr>
        <w:spacing w:line="360" w:lineRule="auto"/>
        <w:ind w:firstLine="708"/>
        <w:jc w:val="both"/>
      </w:pPr>
      <w:r>
        <w:t>Segue o gráfico</w:t>
      </w:r>
      <w:r w:rsidR="007472C3">
        <w:t xml:space="preserve"> 1</w:t>
      </w:r>
      <w:r w:rsidR="006F2733">
        <w:t>:</w:t>
      </w:r>
      <w:r>
        <w:t xml:space="preserve"> </w:t>
      </w:r>
      <w:r w:rsidR="006F2733">
        <w:t>D</w:t>
      </w:r>
      <w:r>
        <w:t xml:space="preserve">emonstrativo do ponto de </w:t>
      </w:r>
      <w:r w:rsidR="001533F5">
        <w:t>e</w:t>
      </w:r>
      <w:r w:rsidR="000C4414">
        <w:t>quilíbrio</w:t>
      </w:r>
    </w:p>
    <w:p w14:paraId="649A7552" w14:textId="5287D376" w:rsidR="007C05CE" w:rsidRDefault="007C05CE" w:rsidP="002D1F85">
      <w:pPr>
        <w:spacing w:line="360" w:lineRule="auto"/>
        <w:ind w:firstLine="708"/>
        <w:jc w:val="both"/>
      </w:pPr>
      <w:r>
        <w:rPr>
          <w:noProof/>
        </w:rPr>
        <w:drawing>
          <wp:inline distT="0" distB="0" distL="0" distR="0" wp14:anchorId="45E4639D" wp14:editId="1D29264A">
            <wp:extent cx="4525645" cy="2695575"/>
            <wp:effectExtent l="0" t="0" r="8255"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em título3.png"/>
                    <pic:cNvPicPr/>
                  </pic:nvPicPr>
                  <pic:blipFill>
                    <a:blip r:embed="rId16">
                      <a:extLst>
                        <a:ext uri="{28A0092B-C50C-407E-A947-70E740481C1C}">
                          <a14:useLocalDpi xmlns:a14="http://schemas.microsoft.com/office/drawing/2010/main" val="0"/>
                        </a:ext>
                      </a:extLst>
                    </a:blip>
                    <a:stretch>
                      <a:fillRect/>
                    </a:stretch>
                  </pic:blipFill>
                  <pic:spPr>
                    <a:xfrm>
                      <a:off x="0" y="0"/>
                      <a:ext cx="4526208" cy="2695910"/>
                    </a:xfrm>
                    <a:prstGeom prst="rect">
                      <a:avLst/>
                    </a:prstGeom>
                  </pic:spPr>
                </pic:pic>
              </a:graphicData>
            </a:graphic>
          </wp:inline>
        </w:drawing>
      </w:r>
    </w:p>
    <w:p w14:paraId="3FC8291D" w14:textId="70B3897B" w:rsidR="008D2EF7" w:rsidRPr="008D2EF7" w:rsidRDefault="008D2EF7" w:rsidP="00B26CD9">
      <w:pPr>
        <w:ind w:firstLine="708"/>
        <w:jc w:val="both"/>
        <w:rPr>
          <w:sz w:val="20"/>
          <w:szCs w:val="20"/>
        </w:rPr>
      </w:pPr>
      <w:r w:rsidRPr="008D2EF7">
        <w:rPr>
          <w:sz w:val="20"/>
          <w:szCs w:val="20"/>
        </w:rPr>
        <w:t>Fonte: do autor, 2017</w:t>
      </w:r>
    </w:p>
    <w:p w14:paraId="3CA99FC4" w14:textId="186F5735" w:rsidR="002D1F85" w:rsidRDefault="002D1F85" w:rsidP="008D2EF7">
      <w:pPr>
        <w:shd w:val="clear" w:color="auto" w:fill="FFFFFF" w:themeFill="background1"/>
        <w:spacing w:line="360" w:lineRule="auto"/>
        <w:jc w:val="both"/>
      </w:pPr>
    </w:p>
    <w:p w14:paraId="02714787" w14:textId="77777777" w:rsidR="00741485" w:rsidRDefault="00741485" w:rsidP="007675F5">
      <w:pPr>
        <w:shd w:val="clear" w:color="auto" w:fill="FFFFFF" w:themeFill="background1"/>
        <w:spacing w:line="360" w:lineRule="auto"/>
        <w:jc w:val="both"/>
      </w:pPr>
    </w:p>
    <w:p w14:paraId="76E102FC" w14:textId="62619BC5" w:rsidR="00A925E2" w:rsidRDefault="00A925E2" w:rsidP="00656D41">
      <w:pPr>
        <w:spacing w:line="360" w:lineRule="auto"/>
        <w:rPr>
          <w:rFonts w:eastAsiaTheme="minorEastAsia"/>
          <w:b/>
          <w:color w:val="000000" w:themeColor="text1"/>
        </w:rPr>
      </w:pPr>
      <w:r>
        <w:rPr>
          <w:rFonts w:eastAsia="Calibri"/>
          <w:b/>
          <w:color w:val="000000" w:themeColor="text1"/>
        </w:rPr>
        <w:t>4 CONSIDERAÇÕES FINAIS</w:t>
      </w:r>
    </w:p>
    <w:p w14:paraId="242B5E03" w14:textId="77777777" w:rsidR="00656D41" w:rsidRDefault="00656D41" w:rsidP="00656D41">
      <w:pPr>
        <w:pStyle w:val="NormalWeb"/>
        <w:spacing w:before="0" w:beforeAutospacing="0" w:after="0" w:afterAutospacing="0" w:line="360" w:lineRule="auto"/>
        <w:contextualSpacing/>
        <w:jc w:val="both"/>
        <w:rPr>
          <w:rFonts w:eastAsiaTheme="minorEastAsia"/>
          <w:b/>
          <w:color w:val="000000" w:themeColor="text1"/>
          <w:sz w:val="24"/>
          <w:szCs w:val="24"/>
        </w:rPr>
      </w:pPr>
    </w:p>
    <w:p w14:paraId="124C1E6E" w14:textId="7315734E" w:rsidR="00656D41" w:rsidRPr="00656D41" w:rsidRDefault="00BB37E2" w:rsidP="00656D41">
      <w:pPr>
        <w:pStyle w:val="NormalWeb"/>
        <w:spacing w:before="0" w:beforeAutospacing="0" w:after="0" w:afterAutospacing="0" w:line="360" w:lineRule="auto"/>
        <w:contextualSpacing/>
        <w:jc w:val="both"/>
        <w:rPr>
          <w:rFonts w:ascii="Times New Roman" w:hAnsi="Times New Roman"/>
          <w:color w:val="000000"/>
          <w:sz w:val="24"/>
          <w:szCs w:val="24"/>
        </w:rPr>
      </w:pPr>
      <w:r w:rsidRPr="00BB37E2">
        <w:rPr>
          <w:rFonts w:eastAsiaTheme="minorEastAsia"/>
          <w:b/>
          <w:color w:val="000000" w:themeColor="text1"/>
          <w:sz w:val="24"/>
          <w:szCs w:val="24"/>
        </w:rPr>
        <w:tab/>
      </w:r>
      <w:r w:rsidR="00656D41" w:rsidRPr="00656D41">
        <w:rPr>
          <w:rFonts w:ascii="Times New Roman" w:hAnsi="Times New Roman"/>
          <w:color w:val="000000"/>
          <w:sz w:val="24"/>
          <w:szCs w:val="24"/>
        </w:rPr>
        <w:t>Com os resultados obtidos a partir do trabalho desenvolvido, pôde-se perceber a influência que a gestão financeira exerce sobre as empresas, tendo em vista que é através desta que se torna possível mensurar os proventos resultantes da empresa, como também, calcular os resultados que a empresa virá a obter. Com a pesquisa prática, realizada</w:t>
      </w:r>
      <w:r w:rsidR="00AB4579">
        <w:rPr>
          <w:rFonts w:ascii="Times New Roman" w:hAnsi="Times New Roman"/>
          <w:color w:val="000000"/>
          <w:sz w:val="24"/>
          <w:szCs w:val="24"/>
        </w:rPr>
        <w:t xml:space="preserve"> em uma empresa prestadora de serviços</w:t>
      </w:r>
      <w:r w:rsidR="00656D41" w:rsidRPr="00656D41">
        <w:rPr>
          <w:rFonts w:ascii="Times New Roman" w:hAnsi="Times New Roman"/>
          <w:color w:val="000000"/>
          <w:sz w:val="24"/>
          <w:szCs w:val="24"/>
        </w:rPr>
        <w:t>, teve-se acesso a dados do ano anterior e dos meses do ano atual at</w:t>
      </w:r>
      <w:r w:rsidR="00AB4579">
        <w:rPr>
          <w:rFonts w:ascii="Times New Roman" w:hAnsi="Times New Roman"/>
          <w:color w:val="000000"/>
          <w:sz w:val="24"/>
          <w:szCs w:val="24"/>
        </w:rPr>
        <w:t>é agora, fornecidos pela mesma</w:t>
      </w:r>
      <w:r w:rsidR="00656D41" w:rsidRPr="00656D41">
        <w:rPr>
          <w:rFonts w:ascii="Times New Roman" w:hAnsi="Times New Roman"/>
          <w:color w:val="000000"/>
          <w:sz w:val="24"/>
          <w:szCs w:val="24"/>
        </w:rPr>
        <w:t>, assim, foi possível elaborar um paralelo sobre como é feita a previsão de demanda e o cálculo do ponto de equilíbrio na teoria, e como estes são feitos na prática.</w:t>
      </w:r>
    </w:p>
    <w:p w14:paraId="0D3812D1" w14:textId="520E6AA6" w:rsidR="00656D41" w:rsidRPr="00656D41" w:rsidRDefault="00656D41" w:rsidP="00656D41">
      <w:pPr>
        <w:spacing w:line="360" w:lineRule="auto"/>
        <w:ind w:firstLine="708"/>
        <w:contextualSpacing/>
        <w:jc w:val="both"/>
        <w:rPr>
          <w:color w:val="000000"/>
        </w:rPr>
      </w:pPr>
      <w:r w:rsidRPr="00656D41">
        <w:rPr>
          <w:color w:val="000000"/>
        </w:rPr>
        <w:t>Além da parte prática desenvolvida, com o estudo sobre a gestão financ</w:t>
      </w:r>
      <w:r>
        <w:rPr>
          <w:color w:val="000000"/>
        </w:rPr>
        <w:t xml:space="preserve">eira na pequena empresa, também </w:t>
      </w:r>
      <w:r w:rsidR="00AB4579">
        <w:rPr>
          <w:color w:val="000000"/>
        </w:rPr>
        <w:t xml:space="preserve">tornou-se </w:t>
      </w:r>
      <w:proofErr w:type="spellStart"/>
      <w:r w:rsidR="00D75B88">
        <w:rPr>
          <w:color w:val="000000"/>
        </w:rPr>
        <w:t>possivel</w:t>
      </w:r>
      <w:proofErr w:type="spellEnd"/>
      <w:r w:rsidRPr="00656D41">
        <w:rPr>
          <w:color w:val="000000"/>
        </w:rPr>
        <w:t xml:space="preserve"> obter o entendimento sobre as leis e normas éticas que regem a empresa</w:t>
      </w:r>
      <w:r w:rsidR="00AB4579">
        <w:rPr>
          <w:color w:val="000000"/>
        </w:rPr>
        <w:t xml:space="preserve"> e sobre os tributos os quais a</w:t>
      </w:r>
      <w:r w:rsidRPr="00656D41">
        <w:rPr>
          <w:color w:val="000000"/>
        </w:rPr>
        <w:t xml:space="preserve"> são atribuídos</w:t>
      </w:r>
      <w:r w:rsidR="00AB4579">
        <w:rPr>
          <w:color w:val="000000"/>
        </w:rPr>
        <w:t xml:space="preserve">. Também, pôde-se desenvolver </w:t>
      </w:r>
      <w:r w:rsidRPr="00656D41">
        <w:rPr>
          <w:color w:val="000000"/>
        </w:rPr>
        <w:t xml:space="preserve">a </w:t>
      </w:r>
      <w:r w:rsidRPr="00656D41">
        <w:rPr>
          <w:color w:val="000000"/>
        </w:rPr>
        <w:lastRenderedPageBreak/>
        <w:t xml:space="preserve">concepção de uma conduta ética adotada a uma empresa, e as vantagens </w:t>
      </w:r>
      <w:r w:rsidR="00AB4579">
        <w:rPr>
          <w:color w:val="000000"/>
        </w:rPr>
        <w:t xml:space="preserve">e desvantagens </w:t>
      </w:r>
      <w:r w:rsidRPr="00656D41">
        <w:rPr>
          <w:color w:val="000000"/>
        </w:rPr>
        <w:t>que essa traz para dentro da organização. Assim, com o desenvolvimento do trabalho, concluiu-se que a gestão financeira não só faz parte da pequena empresa, como também é uma ferramenta muito utilizada e</w:t>
      </w:r>
      <w:r w:rsidR="00AB4579">
        <w:rPr>
          <w:color w:val="000000"/>
        </w:rPr>
        <w:t xml:space="preserve"> de</w:t>
      </w:r>
      <w:r w:rsidRPr="00656D41">
        <w:rPr>
          <w:color w:val="000000"/>
        </w:rPr>
        <w:t xml:space="preserve"> suma importância para o equilíbrio da organização.</w:t>
      </w:r>
    </w:p>
    <w:p w14:paraId="278F6B04" w14:textId="288245EE" w:rsidR="00BB37E2" w:rsidRPr="007C05CE" w:rsidRDefault="00BB37E2" w:rsidP="007C05CE">
      <w:pPr>
        <w:pStyle w:val="NormalWeb"/>
        <w:spacing w:before="0" w:beforeAutospacing="0" w:after="0" w:afterAutospacing="0" w:line="360" w:lineRule="auto"/>
        <w:contextualSpacing/>
        <w:jc w:val="both"/>
        <w:rPr>
          <w:rFonts w:ascii="Times New Roman" w:hAnsi="Times New Roman"/>
          <w:color w:val="000000"/>
          <w:sz w:val="24"/>
          <w:szCs w:val="24"/>
        </w:rPr>
      </w:pPr>
    </w:p>
    <w:p w14:paraId="61EA473B" w14:textId="59E44305" w:rsidR="00494ECB" w:rsidRDefault="00494ECB" w:rsidP="005429B2">
      <w:pPr>
        <w:spacing w:line="360" w:lineRule="auto"/>
        <w:rPr>
          <w:rFonts w:eastAsiaTheme="minorEastAsia"/>
          <w:b/>
          <w:color w:val="000000" w:themeColor="text1"/>
        </w:rPr>
      </w:pPr>
    </w:p>
    <w:p w14:paraId="2BF50721" w14:textId="36A966FD" w:rsidR="00B84E86" w:rsidRDefault="00A91AA1" w:rsidP="002F0377">
      <w:pPr>
        <w:spacing w:line="360" w:lineRule="auto"/>
        <w:jc w:val="both"/>
        <w:rPr>
          <w:rFonts w:eastAsiaTheme="minorEastAsia"/>
          <w:b/>
          <w:color w:val="000000" w:themeColor="text1"/>
        </w:rPr>
      </w:pPr>
      <w:r>
        <w:rPr>
          <w:rFonts w:eastAsiaTheme="minorEastAsia"/>
          <w:b/>
          <w:color w:val="000000" w:themeColor="text1"/>
        </w:rPr>
        <w:t>REFERÊNCIAS</w:t>
      </w:r>
    </w:p>
    <w:p w14:paraId="1FAF2CED" w14:textId="77777777" w:rsidR="00494ECB" w:rsidRDefault="00494ECB" w:rsidP="002F0377">
      <w:pPr>
        <w:spacing w:line="360" w:lineRule="auto"/>
        <w:jc w:val="both"/>
      </w:pPr>
      <w:r>
        <w:t xml:space="preserve">CHIAVENATO, Idalberto. </w:t>
      </w:r>
      <w:r>
        <w:rPr>
          <w:b/>
        </w:rPr>
        <w:t>Administração nos novos tempos</w:t>
      </w:r>
      <w:r>
        <w:t>. Rio de Janeiro: Elsevier. Ed. 2, 2004;</w:t>
      </w:r>
    </w:p>
    <w:p w14:paraId="1E5B5226" w14:textId="77777777" w:rsidR="00494ECB" w:rsidRPr="0012726B" w:rsidRDefault="00494ECB" w:rsidP="002F0377">
      <w:pPr>
        <w:spacing w:line="360" w:lineRule="auto"/>
        <w:jc w:val="both"/>
      </w:pPr>
      <w:r>
        <w:t xml:space="preserve">CHIAVENATO, Idalberto. </w:t>
      </w:r>
      <w:r>
        <w:rPr>
          <w:b/>
        </w:rPr>
        <w:t xml:space="preserve">Empreendedorismo. </w:t>
      </w:r>
      <w:r>
        <w:t>São Paulo: Manole. Ed. 4, 2012;</w:t>
      </w:r>
    </w:p>
    <w:p w14:paraId="306B2B4F" w14:textId="77777777" w:rsidR="00494ECB" w:rsidRPr="00BA42C3" w:rsidRDefault="00494ECB" w:rsidP="002F0377">
      <w:pPr>
        <w:spacing w:line="360" w:lineRule="auto"/>
        <w:jc w:val="both"/>
      </w:pPr>
      <w:r>
        <w:t xml:space="preserve">CHIAVENATO, Idalberto. </w:t>
      </w:r>
      <w:r>
        <w:rPr>
          <w:b/>
        </w:rPr>
        <w:t xml:space="preserve">Introdução a Teoria Geral da Administração. </w:t>
      </w:r>
      <w:r>
        <w:t>Rio de Janeiro: Elsevier. Ed. 3, 2004;</w:t>
      </w:r>
    </w:p>
    <w:p w14:paraId="1A6955AF" w14:textId="77777777" w:rsidR="00494ECB" w:rsidRDefault="00494ECB" w:rsidP="002F0377">
      <w:pPr>
        <w:spacing w:line="360" w:lineRule="auto"/>
        <w:jc w:val="both"/>
      </w:pPr>
      <w:r w:rsidRPr="00CD7223">
        <w:t>LEONE, George Sebastião Guerra.</w:t>
      </w:r>
      <w:r w:rsidRPr="00CD7223">
        <w:rPr>
          <w:b/>
        </w:rPr>
        <w:t xml:space="preserve"> Custos: Planejamento, Implantação e Controle.</w:t>
      </w:r>
      <w:r>
        <w:t xml:space="preserve"> São Paulo: </w:t>
      </w:r>
      <w:r w:rsidRPr="00CD7223">
        <w:t>Atlas</w:t>
      </w:r>
      <w:r>
        <w:t xml:space="preserve"> AS. Ed 3,</w:t>
      </w:r>
      <w:r w:rsidRPr="00CD7223">
        <w:t xml:space="preserve"> 2000;</w:t>
      </w:r>
    </w:p>
    <w:p w14:paraId="5608E833" w14:textId="77777777" w:rsidR="00494ECB" w:rsidRPr="00BD6C67" w:rsidRDefault="00494ECB" w:rsidP="002F0377">
      <w:pPr>
        <w:spacing w:line="360" w:lineRule="auto"/>
        <w:jc w:val="both"/>
      </w:pPr>
      <w:r>
        <w:t xml:space="preserve">LONGENECKER, Justin G. et al. </w:t>
      </w:r>
      <w:r>
        <w:rPr>
          <w:b/>
        </w:rPr>
        <w:t xml:space="preserve">Administração de pequenas empresas. </w:t>
      </w:r>
      <w:r>
        <w:t>São Paulo: CIP. Ed. 13, 2007;</w:t>
      </w:r>
    </w:p>
    <w:p w14:paraId="2EC0CD43" w14:textId="77777777" w:rsidR="00494ECB" w:rsidRPr="00B908DF" w:rsidRDefault="00494ECB" w:rsidP="002F0377">
      <w:pPr>
        <w:spacing w:line="360" w:lineRule="auto"/>
        <w:jc w:val="both"/>
      </w:pPr>
      <w:r>
        <w:t xml:space="preserve">MAXIMIANO, </w:t>
      </w:r>
      <w:proofErr w:type="spellStart"/>
      <w:r>
        <w:t>Amaru</w:t>
      </w:r>
      <w:proofErr w:type="spellEnd"/>
      <w:r>
        <w:t xml:space="preserve">. </w:t>
      </w:r>
      <w:r>
        <w:rPr>
          <w:b/>
        </w:rPr>
        <w:t xml:space="preserve">Teoria Geral da Administração. </w:t>
      </w:r>
      <w:r>
        <w:t>São Paulo: Atlas. Ed 1, 2012;</w:t>
      </w:r>
    </w:p>
    <w:p w14:paraId="166584B4" w14:textId="77777777" w:rsidR="002F0377" w:rsidRDefault="00494ECB" w:rsidP="002F0377">
      <w:pPr>
        <w:spacing w:line="360" w:lineRule="auto"/>
        <w:jc w:val="both"/>
      </w:pPr>
      <w:r w:rsidRPr="006429AA">
        <w:t>SCHIER</w:t>
      </w:r>
      <w:r>
        <w:t xml:space="preserve">, Carlos Ubiratan da Costa. </w:t>
      </w:r>
      <w:r>
        <w:rPr>
          <w:b/>
        </w:rPr>
        <w:t xml:space="preserve">Gestão de Custos. </w:t>
      </w:r>
      <w:r>
        <w:t xml:space="preserve">Curitiba: </w:t>
      </w:r>
      <w:proofErr w:type="spellStart"/>
      <w:r>
        <w:t>Ibpex</w:t>
      </w:r>
      <w:proofErr w:type="spellEnd"/>
      <w:r>
        <w:t>. Ed 20, 2006;</w:t>
      </w:r>
    </w:p>
    <w:p w14:paraId="26D92721" w14:textId="2BC74885" w:rsidR="00BD6C67" w:rsidRDefault="00BD6C67" w:rsidP="002F0377">
      <w:pPr>
        <w:spacing w:line="360" w:lineRule="auto"/>
        <w:jc w:val="both"/>
      </w:pPr>
      <w:r w:rsidRPr="005E26CF">
        <w:rPr>
          <w:b/>
        </w:rPr>
        <w:t>Administradores</w:t>
      </w:r>
      <w:r w:rsidR="002F0377">
        <w:t xml:space="preserve">. Disponível </w:t>
      </w:r>
      <w:r>
        <w:t>em &lt;http://www.administradores.com.br/artigos/negoc</w:t>
      </w:r>
      <w:r w:rsidR="002F0377">
        <w:t xml:space="preserve">ios/ponto-de-equilibrio/25343/&gt; </w:t>
      </w:r>
      <w:r>
        <w:t xml:space="preserve">Acesso em 13 </w:t>
      </w:r>
      <w:proofErr w:type="spellStart"/>
      <w:r>
        <w:t>abr</w:t>
      </w:r>
      <w:proofErr w:type="spellEnd"/>
      <w:r>
        <w:t xml:space="preserve"> 2017;</w:t>
      </w:r>
    </w:p>
    <w:p w14:paraId="01E4D755" w14:textId="16644A93" w:rsidR="005E26CF" w:rsidRDefault="005E26CF" w:rsidP="002F0377">
      <w:pPr>
        <w:spacing w:line="360" w:lineRule="auto"/>
        <w:jc w:val="both"/>
        <w:rPr>
          <w:color w:val="000000" w:themeColor="text1"/>
        </w:rPr>
      </w:pPr>
      <w:r w:rsidRPr="005E26CF">
        <w:rPr>
          <w:b/>
        </w:rPr>
        <w:t>Administradores</w:t>
      </w:r>
      <w:r>
        <w:t xml:space="preserve">. </w:t>
      </w:r>
      <w:r w:rsidRPr="005E26CF">
        <w:t>Disponível</w:t>
      </w:r>
      <w:r>
        <w:t xml:space="preserve"> em &lt;</w:t>
      </w:r>
      <w:hyperlink r:id="rId17" w:history="1">
        <w:r w:rsidRPr="005E26CF">
          <w:rPr>
            <w:rStyle w:val="Hyperlink"/>
            <w:color w:val="000000" w:themeColor="text1"/>
            <w:u w:val="none"/>
          </w:rPr>
          <w:t>http://www.administradores.com.br/artigos/negocios/a-escolha-de-uma-previsao-de-demanda/63040/</w:t>
        </w:r>
      </w:hyperlink>
      <w:r w:rsidRPr="005E26CF">
        <w:rPr>
          <w:color w:val="000000" w:themeColor="text1"/>
        </w:rPr>
        <w:t>&gt;</w:t>
      </w:r>
      <w:r>
        <w:rPr>
          <w:color w:val="000000" w:themeColor="text1"/>
        </w:rPr>
        <w:t xml:space="preserve"> Acesso em </w:t>
      </w:r>
      <w:r w:rsidR="00AA19E4">
        <w:rPr>
          <w:color w:val="000000" w:themeColor="text1"/>
        </w:rPr>
        <w:t xml:space="preserve">14 </w:t>
      </w:r>
      <w:proofErr w:type="spellStart"/>
      <w:r w:rsidR="00AA19E4">
        <w:rPr>
          <w:color w:val="000000" w:themeColor="text1"/>
        </w:rPr>
        <w:t>abr</w:t>
      </w:r>
      <w:proofErr w:type="spellEnd"/>
      <w:r w:rsidR="00AA19E4">
        <w:rPr>
          <w:color w:val="000000" w:themeColor="text1"/>
        </w:rPr>
        <w:t xml:space="preserve"> 2017;</w:t>
      </w:r>
    </w:p>
    <w:p w14:paraId="208DA2E0" w14:textId="2FDC9E7F" w:rsidR="003953F4" w:rsidRPr="003953F4" w:rsidRDefault="00F31934" w:rsidP="002F0377">
      <w:pPr>
        <w:spacing w:line="360" w:lineRule="auto"/>
        <w:jc w:val="both"/>
        <w:rPr>
          <w:color w:val="000000" w:themeColor="text1"/>
        </w:rPr>
      </w:pPr>
      <w:proofErr w:type="spellStart"/>
      <w:r>
        <w:rPr>
          <w:b/>
          <w:color w:val="000000" w:themeColor="text1"/>
        </w:rPr>
        <w:t>Conta</w:t>
      </w:r>
      <w:r w:rsidR="003953F4">
        <w:rPr>
          <w:b/>
          <w:color w:val="000000" w:themeColor="text1"/>
        </w:rPr>
        <w:t>Azul</w:t>
      </w:r>
      <w:proofErr w:type="spellEnd"/>
      <w:r w:rsidR="003953F4">
        <w:rPr>
          <w:b/>
          <w:color w:val="000000" w:themeColor="text1"/>
        </w:rPr>
        <w:t xml:space="preserve">. </w:t>
      </w:r>
      <w:r w:rsidR="003953F4">
        <w:rPr>
          <w:color w:val="000000" w:themeColor="text1"/>
        </w:rPr>
        <w:t xml:space="preserve">TOM, </w:t>
      </w:r>
      <w:proofErr w:type="spellStart"/>
      <w:r w:rsidR="003953F4">
        <w:rPr>
          <w:color w:val="000000" w:themeColor="text1"/>
        </w:rPr>
        <w:t>Carin</w:t>
      </w:r>
      <w:proofErr w:type="spellEnd"/>
      <w:r w:rsidR="003953F4">
        <w:rPr>
          <w:color w:val="000000" w:themeColor="text1"/>
        </w:rPr>
        <w:t>. Disponível em &lt;</w:t>
      </w:r>
      <w:r w:rsidR="003953F4" w:rsidRPr="003953F4">
        <w:rPr>
          <w:color w:val="000000" w:themeColor="text1"/>
        </w:rPr>
        <w:t>https://blog.contaazul.com/o-que-e-simples-nacional/</w:t>
      </w:r>
      <w:r w:rsidR="003953F4">
        <w:rPr>
          <w:color w:val="000000" w:themeColor="text1"/>
        </w:rPr>
        <w:t xml:space="preserve">&gt; Aceso em 20 </w:t>
      </w:r>
      <w:proofErr w:type="spellStart"/>
      <w:r w:rsidR="003953F4">
        <w:rPr>
          <w:color w:val="000000" w:themeColor="text1"/>
        </w:rPr>
        <w:t>mai</w:t>
      </w:r>
      <w:proofErr w:type="spellEnd"/>
      <w:r w:rsidR="003953F4">
        <w:rPr>
          <w:color w:val="000000" w:themeColor="text1"/>
        </w:rPr>
        <w:t xml:space="preserve"> 2017;</w:t>
      </w:r>
    </w:p>
    <w:p w14:paraId="2D95EFF1" w14:textId="35DA44B5" w:rsidR="00CD7223" w:rsidRDefault="00CD7223" w:rsidP="002F0377">
      <w:pPr>
        <w:spacing w:line="360" w:lineRule="auto"/>
        <w:jc w:val="both"/>
      </w:pPr>
      <w:proofErr w:type="spellStart"/>
      <w:r w:rsidRPr="00CD7223">
        <w:rPr>
          <w:b/>
        </w:rPr>
        <w:t>Endeavor</w:t>
      </w:r>
      <w:proofErr w:type="spellEnd"/>
      <w:r w:rsidRPr="00CD7223">
        <w:rPr>
          <w:b/>
        </w:rPr>
        <w:t xml:space="preserve"> Brasil.</w:t>
      </w:r>
      <w:r w:rsidRPr="00CD7223">
        <w:t xml:space="preserve"> Disponível em &lt;end</w:t>
      </w:r>
      <w:r>
        <w:t xml:space="preserve">eavor.org.br/&gt; Acesso em 23 </w:t>
      </w:r>
      <w:proofErr w:type="spellStart"/>
      <w:r>
        <w:t>abr</w:t>
      </w:r>
      <w:proofErr w:type="spellEnd"/>
      <w:r>
        <w:t xml:space="preserve"> 2017</w:t>
      </w:r>
      <w:r w:rsidRPr="00CD7223">
        <w:t>;</w:t>
      </w:r>
    </w:p>
    <w:p w14:paraId="0D61561E" w14:textId="0CB21EB2" w:rsidR="00AA19E4" w:rsidRDefault="00AA19E4" w:rsidP="002F0377">
      <w:pPr>
        <w:spacing w:line="360" w:lineRule="auto"/>
        <w:jc w:val="both"/>
      </w:pPr>
      <w:r w:rsidRPr="00AA19E4">
        <w:rPr>
          <w:b/>
        </w:rPr>
        <w:t>Responsabilidade Social Empresarial para Micro e Pequenas Empresas</w:t>
      </w:r>
      <w:r>
        <w:t>. Disponível em &lt;</w:t>
      </w:r>
      <w:r w:rsidRPr="00AA19E4">
        <w:t>https://l.facebook.com/l.php?u=http%3A%2F%2Fwww.bibliotecas.sebrae.com.br%2Fchronus%2FARQUIVOS_CHRONUS%2Fbds%2Fbds.nsf%2F357151C893C7938983256E92005F13B5%2F%24File%2FNT00005622.pdf&amp;h=ATM-OPmaBV7YfERjBoHfG5sIHfLfxxyxcNiDCUkuHuuQ8mYqDAgNOhLUiFTAlkrDkHQEkcr</w:t>
      </w:r>
      <w:r w:rsidRPr="00AA19E4">
        <w:lastRenderedPageBreak/>
        <w:t>FhIyUSfUmJLTsn2rr-BpzgPCp5EhChRBwuAfeycBuoJpxPPxeN0IePoEOJG-vGv_A</w:t>
      </w:r>
      <w:r>
        <w:t xml:space="preserve">&gt; Acesso em 14 </w:t>
      </w:r>
      <w:proofErr w:type="spellStart"/>
      <w:r>
        <w:t>abr</w:t>
      </w:r>
      <w:proofErr w:type="spellEnd"/>
      <w:r>
        <w:t xml:space="preserve"> 2017;</w:t>
      </w:r>
    </w:p>
    <w:p w14:paraId="364B3BB9" w14:textId="77777777" w:rsidR="00F1779F" w:rsidRPr="00F1779F" w:rsidRDefault="00F1779F" w:rsidP="00F1779F">
      <w:pPr>
        <w:spacing w:line="360" w:lineRule="auto"/>
        <w:jc w:val="both"/>
      </w:pPr>
      <w:r>
        <w:rPr>
          <w:b/>
        </w:rPr>
        <w:t xml:space="preserve">Portal Gestão. </w:t>
      </w:r>
      <w:r>
        <w:t>NOGUEIRA, Nuno. Disponível em &lt;</w:t>
      </w:r>
      <w:r w:rsidRPr="00F1779F">
        <w:t>https://www.portal-gestao.com/artigos/6314-quais-s%C3%A3o-as-principais-fun%C3%A7%C3%B5es-da-gest%C3%A3o.html</w:t>
      </w:r>
      <w:r>
        <w:t xml:space="preserve">&gt; Acesso em 5 </w:t>
      </w:r>
      <w:proofErr w:type="spellStart"/>
      <w:r>
        <w:t>mai</w:t>
      </w:r>
      <w:proofErr w:type="spellEnd"/>
      <w:r>
        <w:t xml:space="preserve"> 2017;</w:t>
      </w:r>
    </w:p>
    <w:p w14:paraId="7C008134" w14:textId="1C0A1139" w:rsidR="002F0377" w:rsidRPr="002F0377" w:rsidRDefault="002F0377" w:rsidP="002F0377">
      <w:pPr>
        <w:spacing w:line="360" w:lineRule="auto"/>
        <w:jc w:val="both"/>
      </w:pPr>
      <w:r>
        <w:rPr>
          <w:b/>
        </w:rPr>
        <w:t xml:space="preserve">Portal Tributário. </w:t>
      </w:r>
      <w:r>
        <w:t>ZANLUCA, Júlio César. Tributos. Disponível em &lt;</w:t>
      </w:r>
      <w:r w:rsidRPr="002F0377">
        <w:t>http://www.portaltributario.com.br/tributos.htm</w:t>
      </w:r>
      <w:r>
        <w:t xml:space="preserve">&gt; Acesso em 26 </w:t>
      </w:r>
      <w:proofErr w:type="spellStart"/>
      <w:r>
        <w:t>abr</w:t>
      </w:r>
      <w:proofErr w:type="spellEnd"/>
      <w:r>
        <w:t xml:space="preserve"> 2017;</w:t>
      </w:r>
    </w:p>
    <w:p w14:paraId="211B2CA2" w14:textId="77777777" w:rsidR="00B1636C" w:rsidRPr="006429AA" w:rsidRDefault="00B1636C" w:rsidP="00B1636C">
      <w:pPr>
        <w:spacing w:line="360" w:lineRule="auto"/>
        <w:jc w:val="both"/>
      </w:pPr>
      <w:r>
        <w:rPr>
          <w:b/>
        </w:rPr>
        <w:t xml:space="preserve">Portal Tributário. </w:t>
      </w:r>
      <w:r>
        <w:t xml:space="preserve">ZANLUCA, Júlio César. Planejamento Tributário: pague menos, dentro da lei. Disponível em: &lt; http://www.portaltributario.com.br/planejamento.htm&gt; Acesso em 2 </w:t>
      </w:r>
      <w:proofErr w:type="spellStart"/>
      <w:r>
        <w:t>mai</w:t>
      </w:r>
      <w:proofErr w:type="spellEnd"/>
      <w:r>
        <w:t xml:space="preserve"> 2017.</w:t>
      </w:r>
    </w:p>
    <w:p w14:paraId="500DA89B" w14:textId="562F9F56" w:rsidR="00840501" w:rsidRDefault="00840501" w:rsidP="002F0377">
      <w:pPr>
        <w:spacing w:line="360" w:lineRule="auto"/>
        <w:jc w:val="both"/>
      </w:pPr>
      <w:r>
        <w:rPr>
          <w:b/>
        </w:rPr>
        <w:t xml:space="preserve">Sebrae. </w:t>
      </w:r>
      <w:proofErr w:type="spellStart"/>
      <w:r>
        <w:t>Disponivel</w:t>
      </w:r>
      <w:proofErr w:type="spellEnd"/>
      <w:r>
        <w:t xml:space="preserve"> em &lt;</w:t>
      </w:r>
      <w:r w:rsidRPr="00840501">
        <w:t>http://www.sebrae-sc.com.br/leis/default.asp?vcdtexto=4874&amp;%5E%5E</w:t>
      </w:r>
      <w:r>
        <w:t xml:space="preserve">&gt; Acesso em 6 </w:t>
      </w:r>
      <w:proofErr w:type="spellStart"/>
      <w:r>
        <w:t>mai</w:t>
      </w:r>
      <w:proofErr w:type="spellEnd"/>
      <w:r>
        <w:t xml:space="preserve"> 2017;</w:t>
      </w:r>
    </w:p>
    <w:p w14:paraId="2C6BC32D" w14:textId="640FEEEA" w:rsidR="00B84E86" w:rsidRDefault="00C047A1" w:rsidP="002F0377">
      <w:pPr>
        <w:spacing w:line="360" w:lineRule="auto"/>
        <w:jc w:val="both"/>
      </w:pPr>
      <w:r>
        <w:rPr>
          <w:b/>
        </w:rPr>
        <w:t xml:space="preserve">Toro Radar. </w:t>
      </w:r>
      <w:r>
        <w:t>Disponível em &lt;</w:t>
      </w:r>
      <w:r w:rsidRPr="00C047A1">
        <w:t>https://www.tororadar.com.br/blog/mercado-de-capitais-o-que-e-e-como-ele-funciona</w:t>
      </w:r>
      <w:r w:rsidR="00F1779F">
        <w:t xml:space="preserve">&gt; Acesso em 5 </w:t>
      </w:r>
      <w:proofErr w:type="spellStart"/>
      <w:r w:rsidR="00F1779F">
        <w:t>abr</w:t>
      </w:r>
      <w:proofErr w:type="spellEnd"/>
      <w:r w:rsidR="00F1779F">
        <w:t xml:space="preserve"> 2017.</w:t>
      </w:r>
    </w:p>
    <w:p w14:paraId="7FF2D69F" w14:textId="30881402" w:rsidR="002F0377" w:rsidRPr="00F1779F" w:rsidRDefault="002F0377" w:rsidP="002F0377">
      <w:pPr>
        <w:spacing w:line="360" w:lineRule="auto"/>
        <w:jc w:val="both"/>
      </w:pPr>
    </w:p>
    <w:sectPr w:rsidR="002F0377" w:rsidRPr="00F1779F" w:rsidSect="00E17392">
      <w:headerReference w:type="even" r:id="rId18"/>
      <w:headerReference w:type="default" r:id="rId19"/>
      <w:footerReference w:type="even" r:id="rId20"/>
      <w:footerReference w:type="default" r:id="rId21"/>
      <w:pgSz w:w="11907" w:h="16840" w:code="9"/>
      <w:pgMar w:top="1701" w:right="1134" w:bottom="1134" w:left="1701" w:header="425"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470325" w14:textId="77777777" w:rsidR="00283425" w:rsidRDefault="00283425">
      <w:r>
        <w:separator/>
      </w:r>
    </w:p>
  </w:endnote>
  <w:endnote w:type="continuationSeparator" w:id="0">
    <w:p w14:paraId="3D23CC27" w14:textId="77777777" w:rsidR="00283425" w:rsidRDefault="00283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Yu Mincho">
    <w:altName w:val="游明朝"/>
    <w:panose1 w:val="020204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15BB9C" w14:textId="77777777" w:rsidR="001E7211" w:rsidRDefault="001E7211">
    <w:pPr>
      <w:pStyle w:val="Rodap"/>
    </w:pPr>
  </w:p>
  <w:p w14:paraId="2D7C31E1" w14:textId="77777777" w:rsidR="001E7211" w:rsidRDefault="001E72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24AC5" w14:textId="77777777" w:rsidR="001E7211" w:rsidRPr="00A84AE4" w:rsidRDefault="001E7211" w:rsidP="00A84AE4">
    <w:pPr>
      <w:rPr>
        <w:b/>
        <w:sz w:val="20"/>
        <w:szCs w:val="20"/>
      </w:rPr>
    </w:pPr>
    <w:r w:rsidRPr="00A84AE4">
      <w:rPr>
        <w:b/>
        <w:sz w:val="20"/>
        <w:szCs w:val="20"/>
      </w:rPr>
      <w:t>____________________________________________________________</w:t>
    </w:r>
    <w:r>
      <w:rPr>
        <w:b/>
        <w:sz w:val="20"/>
        <w:szCs w:val="20"/>
      </w:rPr>
      <w:t>______________________________</w:t>
    </w:r>
  </w:p>
  <w:p w14:paraId="53CCCF40" w14:textId="360E2F9D" w:rsidR="001E7211" w:rsidRPr="000025B2" w:rsidRDefault="001E7211" w:rsidP="000025B2">
    <w:pPr>
      <w:pStyle w:val="Rodap"/>
      <w:jc w:val="center"/>
      <w:rPr>
        <w:sz w:val="18"/>
        <w:szCs w:val="18"/>
        <w:lang w:val="pt-BR"/>
      </w:rPr>
    </w:pPr>
    <w:r>
      <w:rPr>
        <w:b/>
        <w:sz w:val="20"/>
        <w:szCs w:val="20"/>
      </w:rPr>
      <w:tab/>
    </w:r>
    <w:r w:rsidRPr="008E2B84">
      <w:rPr>
        <w:sz w:val="18"/>
        <w:szCs w:val="18"/>
        <w:lang w:val="pt-BR"/>
      </w:rPr>
      <w:t>Projeto de Aperfeiçoamento Teórico e Prático</w:t>
    </w:r>
    <w:r w:rsidRPr="008E2B84">
      <w:rPr>
        <w:sz w:val="18"/>
        <w:szCs w:val="18"/>
      </w:rPr>
      <w:t xml:space="preserve"> – </w:t>
    </w:r>
    <w:r>
      <w:rPr>
        <w:sz w:val="18"/>
        <w:szCs w:val="18"/>
        <w:lang w:val="pt-BR"/>
      </w:rPr>
      <w:t>Bagé</w:t>
    </w:r>
    <w:r w:rsidRPr="008E2B84">
      <w:rPr>
        <w:sz w:val="18"/>
        <w:szCs w:val="18"/>
      </w:rPr>
      <w:t xml:space="preserve"> – </w:t>
    </w:r>
    <w:r w:rsidRPr="008E2B84">
      <w:rPr>
        <w:sz w:val="18"/>
        <w:szCs w:val="18"/>
        <w:lang w:val="pt-BR"/>
      </w:rPr>
      <w:t>RS</w:t>
    </w:r>
    <w:r w:rsidRPr="008E2B84">
      <w:rPr>
        <w:sz w:val="18"/>
        <w:szCs w:val="18"/>
      </w:rPr>
      <w:t xml:space="preserve"> – Brasil</w:t>
    </w:r>
    <w:r>
      <w:rPr>
        <w:b/>
        <w:sz w:val="20"/>
        <w:szCs w:val="20"/>
      </w:rPr>
      <w:t xml:space="preserve"> </w:t>
    </w:r>
    <w:r>
      <w:rPr>
        <w:b/>
        <w:sz w:val="20"/>
        <w:szCs w:val="20"/>
      </w:rPr>
      <w:tab/>
    </w:r>
    <w:r w:rsidRPr="00A84AE4">
      <w:rPr>
        <w:sz w:val="20"/>
        <w:szCs w:val="20"/>
      </w:rPr>
      <w:fldChar w:fldCharType="begin"/>
    </w:r>
    <w:r w:rsidRPr="00A84AE4">
      <w:rPr>
        <w:sz w:val="20"/>
        <w:szCs w:val="20"/>
      </w:rPr>
      <w:instrText>PAGE   \* MERGEFORMAT</w:instrText>
    </w:r>
    <w:r w:rsidRPr="00A84AE4">
      <w:rPr>
        <w:sz w:val="20"/>
        <w:szCs w:val="20"/>
      </w:rPr>
      <w:fldChar w:fldCharType="separate"/>
    </w:r>
    <w:r w:rsidR="002252F6">
      <w:rPr>
        <w:noProof/>
        <w:sz w:val="20"/>
        <w:szCs w:val="20"/>
      </w:rPr>
      <w:t>16</w:t>
    </w:r>
    <w:r w:rsidRPr="00A84AE4">
      <w:rPr>
        <w:sz w:val="20"/>
        <w:szCs w:val="20"/>
      </w:rPr>
      <w:fldChar w:fldCharType="end"/>
    </w:r>
  </w:p>
  <w:p w14:paraId="7C6DDBB7" w14:textId="77777777" w:rsidR="001E7211" w:rsidRDefault="001E7211" w:rsidP="005213DB">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C2FF0" w14:textId="77777777" w:rsidR="00283425" w:rsidRDefault="00283425">
      <w:r>
        <w:separator/>
      </w:r>
    </w:p>
  </w:footnote>
  <w:footnote w:type="continuationSeparator" w:id="0">
    <w:p w14:paraId="673EDC93" w14:textId="77777777" w:rsidR="00283425" w:rsidRDefault="00283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BA682" w14:textId="77777777" w:rsidR="001E7211" w:rsidRDefault="001E7211">
    <w:pPr>
      <w:pStyle w:val="Cabealho"/>
    </w:pPr>
  </w:p>
  <w:p w14:paraId="4E0B9D57" w14:textId="77777777" w:rsidR="001E7211" w:rsidRDefault="001E721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62B8C" w14:textId="77777777" w:rsidR="001E7211" w:rsidRDefault="009A2FFE" w:rsidP="004F3A52">
    <w:pPr>
      <w:pStyle w:val="Cabealho"/>
    </w:pPr>
    <w:r>
      <w:rPr>
        <w:noProof/>
      </w:rPr>
      <mc:AlternateContent>
        <mc:Choice Requires="wps">
          <w:drawing>
            <wp:anchor distT="0" distB="0" distL="114300" distR="114300" simplePos="0" relativeHeight="251657216" behindDoc="0" locked="0" layoutInCell="1" allowOverlap="1" wp14:anchorId="3EF58325" wp14:editId="07777777">
              <wp:simplePos x="0" y="0"/>
              <wp:positionH relativeFrom="column">
                <wp:posOffset>1205865</wp:posOffset>
              </wp:positionH>
              <wp:positionV relativeFrom="paragraph">
                <wp:posOffset>146050</wp:posOffset>
              </wp:positionV>
              <wp:extent cx="3426460" cy="617220"/>
              <wp:effectExtent l="0" t="3175"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646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ABF21" w14:textId="77777777" w:rsidR="001E7211" w:rsidRDefault="001E7211" w:rsidP="00F9054A">
                          <w:pPr>
                            <w:jc w:val="center"/>
                          </w:pPr>
                          <w:r>
                            <w:t>INSTITUTO DE DESENVOLVIMENTO EDUCACIONAL DO ALTO URUGUAI</w:t>
                          </w:r>
                        </w:p>
                        <w:p w14:paraId="45FF742A" w14:textId="77777777" w:rsidR="001E7211" w:rsidRPr="003A4AD9" w:rsidRDefault="001E7211" w:rsidP="00F9054A">
                          <w:pPr>
                            <w:jc w:val="center"/>
                            <w:rPr>
                              <w:b/>
                            </w:rPr>
                          </w:pPr>
                          <w:r w:rsidRPr="003A4AD9">
                            <w:rPr>
                              <w:b/>
                            </w:rPr>
                            <w:t>FACULDADES IDEAU</w:t>
                          </w:r>
                          <w:r>
                            <w:rPr>
                              <w:b/>
                            </w:rPr>
                            <w:t xml:space="preserve"> BAGÉ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58325" id="_x0000_t202" coordsize="21600,21600" o:spt="202" path="m,l,21600r21600,l21600,xe">
              <v:stroke joinstyle="miter"/>
              <v:path gradientshapeok="t" o:connecttype="rect"/>
            </v:shapetype>
            <v:shape id="Text Box 1" o:spid="_x0000_s1026" type="#_x0000_t202" style="position:absolute;margin-left:94.95pt;margin-top:11.5pt;width:269.8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QzhAIAAA8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fgc&#10;I0U6oOiBDx5d6wFloTq9cRU43Rtw8wNsA8sxU2fuNP3ikNI3LVEbfmWt7ltOGEQXTyYnR0ccF0DW&#10;/XvN4Bqy9ToCDY3tQumgGAjQgaXHIzMhFAqb50U+K2ZgomCbZfM8j9QlpDqcNtb5t1x3KExqbIH5&#10;iE52d85DHuB6cAmXOS0FWwkp48Ju1jfSoh0BlaziF1KHIy/cpArOSodjo3ncgSDhjmAL4UbWn8os&#10;L9LrvJysZov5pFgV00k5TxeTNCuvy1lalMXt6nsIMCuqVjDG1Z1Q/KDArPg7hve9MGonahD1NS6n&#10;+XSk6I9JpvH7XZKd8NCQUnQ1XhydSBWIfaMYpE0qT4Qc58nL8GPJoAaHf6xKlEFgftSAH9YDoARt&#10;rDV7BEFYDXwBtfCKwKTV9htGPXRkjd3XLbEcI/lOgajKrChCC8dFMZ2DBJA9taxPLURRgKqxx2ic&#10;3vix7bfGik0LN40yVvoKhNiIqJHnqCCFsICui8nsX4jQ1qfr6PX8ji1/AAAA//8DAFBLAwQUAAYA&#10;CAAAACEAw2YCGN0AAAAKAQAADwAAAGRycy9kb3ducmV2LnhtbEyPwU7DMBBE70j8g7VIXBB1MLRp&#10;0jgVIIG4tvQDnHibRI3XUew26d+znOA4mtHMm2I7u15ccAydJw1PiwQEUu1tR42Gw/fH4xpEiIas&#10;6T2hhisG2Ja3N4XJrZ9oh5d9bASXUMiNhjbGIZcy1C06ExZ+QGLv6EdnIsuxkXY0E5e7XqokWUln&#10;OuKF1gz43mJ92p+dhuPX9LDMpuozHtLdy+rNdGnlr1rf382vGxAR5/gXhl98RoeSmSp/JhtEz3qd&#10;ZRzVoJ75EwdSlS1BVOyoRIEsC/n/QvkDAAD//wMAUEsBAi0AFAAGAAgAAAAhALaDOJL+AAAA4QEA&#10;ABMAAAAAAAAAAAAAAAAAAAAAAFtDb250ZW50X1R5cGVzXS54bWxQSwECLQAUAAYACAAAACEAOP0h&#10;/9YAAACUAQAACwAAAAAAAAAAAAAAAAAvAQAAX3JlbHMvLnJlbHNQSwECLQAUAAYACAAAACEA0jl0&#10;M4QCAAAPBQAADgAAAAAAAAAAAAAAAAAuAgAAZHJzL2Uyb0RvYy54bWxQSwECLQAUAAYACAAAACEA&#10;w2YCGN0AAAAKAQAADwAAAAAAAAAAAAAAAADeBAAAZHJzL2Rvd25yZXYueG1sUEsFBgAAAAAEAAQA&#10;8wAAAOgFAAAAAA==&#10;" stroked="f">
              <v:textbox>
                <w:txbxContent>
                  <w:p w14:paraId="265ABF21" w14:textId="77777777" w:rsidR="001E7211" w:rsidRDefault="001E7211" w:rsidP="00F9054A">
                    <w:pPr>
                      <w:jc w:val="center"/>
                    </w:pPr>
                    <w:r>
                      <w:t>INSTITUTO DE DESENVOLVIMENTO EDUCACIONAL DO ALTO URUGUAI</w:t>
                    </w:r>
                  </w:p>
                  <w:p w14:paraId="45FF742A" w14:textId="77777777" w:rsidR="001E7211" w:rsidRPr="003A4AD9" w:rsidRDefault="001E7211" w:rsidP="00F9054A">
                    <w:pPr>
                      <w:jc w:val="center"/>
                      <w:rPr>
                        <w:b/>
                      </w:rPr>
                    </w:pPr>
                    <w:r w:rsidRPr="003A4AD9">
                      <w:rPr>
                        <w:b/>
                      </w:rPr>
                      <w:t>FACULDADES IDEAU</w:t>
                    </w:r>
                    <w:r>
                      <w:rPr>
                        <w:b/>
                      </w:rPr>
                      <w:t xml:space="preserve"> BAGÉ</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659587E0" wp14:editId="07777777">
              <wp:simplePos x="0" y="0"/>
              <wp:positionH relativeFrom="column">
                <wp:posOffset>4756785</wp:posOffset>
              </wp:positionH>
              <wp:positionV relativeFrom="paragraph">
                <wp:posOffset>-14605</wp:posOffset>
              </wp:positionV>
              <wp:extent cx="1125220" cy="1012190"/>
              <wp:effectExtent l="3810" t="4445" r="4445"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1012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AEC247" w14:textId="77777777" w:rsidR="001E7211" w:rsidRDefault="009A2FFE">
                          <w:r w:rsidRPr="00B33C86">
                            <w:rPr>
                              <w:noProof/>
                            </w:rPr>
                            <w:drawing>
                              <wp:inline distT="0" distB="0" distL="0" distR="0" wp14:anchorId="5BF8DACA" wp14:editId="07777777">
                                <wp:extent cx="942975" cy="923925"/>
                                <wp:effectExtent l="0" t="0" r="0" b="0"/>
                                <wp:docPr id="16"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59587E0" id="Text Box 2" o:spid="_x0000_s1027" type="#_x0000_t202" style="position:absolute;margin-left:374.55pt;margin-top:-1.15pt;width:88.6pt;height:79.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pYbgQIAABUFAAAOAAAAZHJzL2Uyb0RvYy54bWysVG1v2yAQ/j5p/wHxPfWLnDa24lRNOk+T&#10;uhep3Q8ggGM0DAho7G7af9+BkzTrNmma5g8YuOPh7p7nWF6PvUR7bp3QqsbZRYoRV1QzoXY1/vzQ&#10;zBYYOU8UI1IrXuMn7vD16vWr5WAqnutOS8YtAhDlqsHUuPPeVEniaMd74i604QqMrbY98bC0u4RZ&#10;MgB6L5M8TS+TQVtmrKbcOdi9nYx4FfHbllP/sW0d90jWGGLzcbRx3IYxWS1JtbPEdIIewiD/EEVP&#10;hIJLT1C3xBP0aMUvUL2gVjvd+guq+0S3raA85gDZZOmLbO47YnjMBYrjzKlM7v/B0g/7TxYJVuMc&#10;I0V6oOiBjx6t9YjyUJ3BuAqc7g24+RG2geWYqTN3mn5xSOlNR9SO31irh44TBtFl4WRydnTCcQFk&#10;O7zXDK4hj15HoLG1fSgdFAMBOrD0dGImhELDlVk+z3MwUbBlaZZnZeQuIdXxuLHOv+W6R2FSYwvU&#10;R3iyv3M+hEOqo0u4zWkpWCOkjAu7226kRXsCMmniFzN44SZVcFY6HJsQpx2IEu4IthBvpP1bmeVF&#10;us7LWXO5uJoVTTGflVfpYpZm5bq8TIuyuG2+hwCzouoEY1zdCcWPEsyKv6P40AyTeKII0VDjcp7P&#10;J47+mGQav98l2QsPHSlFX+PFyYlUgdk3ikHapPJEyGme/Bx+rDLU4PiPVYk6CNRPIvDjdoyCiyIJ&#10;Gtlq9gTCsBpoA4rhNYFJp+1XjAbozBoreDowku8USKvMiiI0clwU86sgCntu2Z5biKIAVGOP0TTd&#10;+Kn5H40Vuw7uOYr5BuTYiCiU55gOIobeixkd3onQ3Ofr6PX8mq1+AAAA//8DAFBLAwQUAAYACAAA&#10;ACEAjjR3x+AAAAAKAQAADwAAAGRycy9kb3ducmV2LnhtbEyP0UrEMBBF3wX/IYzg227arra2Nl1E&#10;ERRhYVc/IE1m22KT1CS7rX/v+KRvM8zhzrn1djEjO6MPg7MC0nUCDK1yerCdgI/359UdsBCl1XJ0&#10;FgV8Y4Btc3lRy0q72e7xfIgdoxAbKimgj3GqOA+qRyPD2k1o6XZ03shIq++49nKmcDPyLElybuRg&#10;6UMvJ3zsUX0eTkbA0+DbL+U2L3nxVqrdPhzn1x0X4vpqebgHFnGJfzD86pM6NOTUupPVgY0Cipsy&#10;JVTAKtsAI6DMchpaIm+LFHhT8/8Vmh8AAAD//wMAUEsBAi0AFAAGAAgAAAAhALaDOJL+AAAA4QEA&#10;ABMAAAAAAAAAAAAAAAAAAAAAAFtDb250ZW50X1R5cGVzXS54bWxQSwECLQAUAAYACAAAACEAOP0h&#10;/9YAAACUAQAACwAAAAAAAAAAAAAAAAAvAQAAX3JlbHMvLnJlbHNQSwECLQAUAAYACAAAACEAGh6W&#10;G4ECAAAVBQAADgAAAAAAAAAAAAAAAAAuAgAAZHJzL2Uyb0RvYy54bWxQSwECLQAUAAYACAAAACEA&#10;jjR3x+AAAAAKAQAADwAAAAAAAAAAAAAAAADbBAAAZHJzL2Rvd25yZXYueG1sUEsFBgAAAAAEAAQA&#10;8wAAAOgFAAAAAA==&#10;" stroked="f">
              <v:textbox style="mso-fit-shape-to-text:t">
                <w:txbxContent>
                  <w:p w14:paraId="3CAEC247" w14:textId="77777777" w:rsidR="001E7211" w:rsidRDefault="009A2FFE">
                    <w:r w:rsidRPr="00B33C86">
                      <w:rPr>
                        <w:noProof/>
                      </w:rPr>
                      <w:drawing>
                        <wp:inline distT="0" distB="0" distL="0" distR="0" wp14:anchorId="5BF8DACA" wp14:editId="07777777">
                          <wp:extent cx="942975" cy="923925"/>
                          <wp:effectExtent l="0" t="0" r="0" b="0"/>
                          <wp:docPr id="16"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2975" cy="923925"/>
                                  </a:xfrm>
                                  <a:prstGeom prst="rect">
                                    <a:avLst/>
                                  </a:prstGeom>
                                  <a:noFill/>
                                  <a:ln>
                                    <a:noFill/>
                                  </a:ln>
                                </pic:spPr>
                              </pic:pic>
                            </a:graphicData>
                          </a:graphic>
                        </wp:inline>
                      </w:drawing>
                    </w:r>
                  </w:p>
                </w:txbxContent>
              </v:textbox>
            </v:shape>
          </w:pict>
        </mc:Fallback>
      </mc:AlternateContent>
    </w:r>
    <w:r w:rsidRPr="00F9054A">
      <w:rPr>
        <w:noProof/>
      </w:rPr>
      <w:drawing>
        <wp:inline distT="0" distB="0" distL="0" distR="0" wp14:anchorId="320BA863" wp14:editId="07777777">
          <wp:extent cx="962025" cy="962025"/>
          <wp:effectExtent l="0" t="0" r="0" b="0"/>
          <wp:docPr id="15" name="Imagem 15"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6C0A68484F8AD3720B09226D65687167C5DCD457B033DED8^pimgpsh_fullsize_dist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B24F8"/>
    <w:multiLevelType w:val="hybridMultilevel"/>
    <w:tmpl w:val="E5A45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0700352B"/>
    <w:multiLevelType w:val="multilevel"/>
    <w:tmpl w:val="F36ADE8C"/>
    <w:lvl w:ilvl="0">
      <w:start w:val="2"/>
      <w:numFmt w:val="decimal"/>
      <w:lvlText w:val="%1"/>
      <w:lvlJc w:val="left"/>
      <w:pPr>
        <w:ind w:left="360" w:hanging="360"/>
      </w:pPr>
      <w:rPr>
        <w:rFonts w:eastAsia="Calibri" w:hint="default"/>
        <w:color w:val="auto"/>
      </w:rPr>
    </w:lvl>
    <w:lvl w:ilvl="1">
      <w:start w:val="2"/>
      <w:numFmt w:val="decimal"/>
      <w:lvlText w:val="%1.%2"/>
      <w:lvlJc w:val="left"/>
      <w:pPr>
        <w:ind w:left="1080" w:hanging="360"/>
      </w:pPr>
      <w:rPr>
        <w:rFonts w:eastAsia="Calibri" w:hint="default"/>
        <w:color w:val="auto"/>
      </w:rPr>
    </w:lvl>
    <w:lvl w:ilvl="2">
      <w:start w:val="1"/>
      <w:numFmt w:val="decimal"/>
      <w:lvlText w:val="%1.%2.%3"/>
      <w:lvlJc w:val="left"/>
      <w:pPr>
        <w:ind w:left="2160" w:hanging="720"/>
      </w:pPr>
      <w:rPr>
        <w:rFonts w:eastAsia="Calibri" w:hint="default"/>
        <w:color w:val="auto"/>
      </w:rPr>
    </w:lvl>
    <w:lvl w:ilvl="3">
      <w:start w:val="1"/>
      <w:numFmt w:val="decimal"/>
      <w:lvlText w:val="%1.%2.%3.%4"/>
      <w:lvlJc w:val="left"/>
      <w:pPr>
        <w:ind w:left="2880" w:hanging="720"/>
      </w:pPr>
      <w:rPr>
        <w:rFonts w:eastAsia="Calibri" w:hint="default"/>
        <w:color w:val="auto"/>
      </w:rPr>
    </w:lvl>
    <w:lvl w:ilvl="4">
      <w:start w:val="1"/>
      <w:numFmt w:val="decimal"/>
      <w:lvlText w:val="%1.%2.%3.%4.%5"/>
      <w:lvlJc w:val="left"/>
      <w:pPr>
        <w:ind w:left="3960" w:hanging="1080"/>
      </w:pPr>
      <w:rPr>
        <w:rFonts w:eastAsia="Calibri" w:hint="default"/>
        <w:color w:val="auto"/>
      </w:rPr>
    </w:lvl>
    <w:lvl w:ilvl="5">
      <w:start w:val="1"/>
      <w:numFmt w:val="decimal"/>
      <w:lvlText w:val="%1.%2.%3.%4.%5.%6"/>
      <w:lvlJc w:val="left"/>
      <w:pPr>
        <w:ind w:left="4680" w:hanging="1080"/>
      </w:pPr>
      <w:rPr>
        <w:rFonts w:eastAsia="Calibri" w:hint="default"/>
        <w:color w:val="auto"/>
      </w:rPr>
    </w:lvl>
    <w:lvl w:ilvl="6">
      <w:start w:val="1"/>
      <w:numFmt w:val="decimal"/>
      <w:lvlText w:val="%1.%2.%3.%4.%5.%6.%7"/>
      <w:lvlJc w:val="left"/>
      <w:pPr>
        <w:ind w:left="5760" w:hanging="1440"/>
      </w:pPr>
      <w:rPr>
        <w:rFonts w:eastAsia="Calibri" w:hint="default"/>
        <w:color w:val="auto"/>
      </w:rPr>
    </w:lvl>
    <w:lvl w:ilvl="7">
      <w:start w:val="1"/>
      <w:numFmt w:val="decimal"/>
      <w:lvlText w:val="%1.%2.%3.%4.%5.%6.%7.%8"/>
      <w:lvlJc w:val="left"/>
      <w:pPr>
        <w:ind w:left="6480" w:hanging="1440"/>
      </w:pPr>
      <w:rPr>
        <w:rFonts w:eastAsia="Calibri" w:hint="default"/>
        <w:color w:val="auto"/>
      </w:rPr>
    </w:lvl>
    <w:lvl w:ilvl="8">
      <w:start w:val="1"/>
      <w:numFmt w:val="decimal"/>
      <w:lvlText w:val="%1.%2.%3.%4.%5.%6.%7.%8.%9"/>
      <w:lvlJc w:val="left"/>
      <w:pPr>
        <w:ind w:left="7560" w:hanging="1800"/>
      </w:pPr>
      <w:rPr>
        <w:rFonts w:eastAsia="Calibri" w:hint="default"/>
        <w:color w:val="auto"/>
      </w:rPr>
    </w:lvl>
  </w:abstractNum>
  <w:abstractNum w:abstractNumId="4" w15:restartNumberingAfterBreak="0">
    <w:nsid w:val="080B3A88"/>
    <w:multiLevelType w:val="hybridMultilevel"/>
    <w:tmpl w:val="49688EC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5" w15:restartNumberingAfterBreak="0">
    <w:nsid w:val="0ACC6475"/>
    <w:multiLevelType w:val="hybridMultilevel"/>
    <w:tmpl w:val="5768A5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3462BA"/>
    <w:multiLevelType w:val="multilevel"/>
    <w:tmpl w:val="686EA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BB30D3"/>
    <w:multiLevelType w:val="hybridMultilevel"/>
    <w:tmpl w:val="BC8AA0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ACE0BFF"/>
    <w:multiLevelType w:val="hybridMultilevel"/>
    <w:tmpl w:val="A9A0F4C8"/>
    <w:lvl w:ilvl="0" w:tplc="675EFA12">
      <w:start w:val="1"/>
      <w:numFmt w:val="bullet"/>
      <w:lvlText w:val=""/>
      <w:lvlJc w:val="left"/>
      <w:pPr>
        <w:ind w:left="720" w:hanging="360"/>
      </w:pPr>
      <w:rPr>
        <w:rFonts w:ascii="Symbol" w:hAnsi="Symbol" w:hint="default"/>
      </w:rPr>
    </w:lvl>
    <w:lvl w:ilvl="1" w:tplc="0F2A0958">
      <w:start w:val="1"/>
      <w:numFmt w:val="bullet"/>
      <w:lvlText w:val="o"/>
      <w:lvlJc w:val="left"/>
      <w:pPr>
        <w:ind w:left="1440" w:hanging="360"/>
      </w:pPr>
      <w:rPr>
        <w:rFonts w:ascii="Courier New" w:hAnsi="Courier New" w:hint="default"/>
      </w:rPr>
    </w:lvl>
    <w:lvl w:ilvl="2" w:tplc="BC2C9CDA">
      <w:start w:val="1"/>
      <w:numFmt w:val="bullet"/>
      <w:lvlText w:val=""/>
      <w:lvlJc w:val="left"/>
      <w:pPr>
        <w:ind w:left="2160" w:hanging="360"/>
      </w:pPr>
      <w:rPr>
        <w:rFonts w:ascii="Wingdings" w:hAnsi="Wingdings" w:hint="default"/>
      </w:rPr>
    </w:lvl>
    <w:lvl w:ilvl="3" w:tplc="07768F0A">
      <w:start w:val="1"/>
      <w:numFmt w:val="bullet"/>
      <w:lvlText w:val=""/>
      <w:lvlJc w:val="left"/>
      <w:pPr>
        <w:ind w:left="2880" w:hanging="360"/>
      </w:pPr>
      <w:rPr>
        <w:rFonts w:ascii="Symbol" w:hAnsi="Symbol" w:hint="default"/>
      </w:rPr>
    </w:lvl>
    <w:lvl w:ilvl="4" w:tplc="1424253E">
      <w:start w:val="1"/>
      <w:numFmt w:val="bullet"/>
      <w:lvlText w:val="o"/>
      <w:lvlJc w:val="left"/>
      <w:pPr>
        <w:ind w:left="3600" w:hanging="360"/>
      </w:pPr>
      <w:rPr>
        <w:rFonts w:ascii="Courier New" w:hAnsi="Courier New" w:hint="default"/>
      </w:rPr>
    </w:lvl>
    <w:lvl w:ilvl="5" w:tplc="25A6AB32">
      <w:start w:val="1"/>
      <w:numFmt w:val="bullet"/>
      <w:lvlText w:val=""/>
      <w:lvlJc w:val="left"/>
      <w:pPr>
        <w:ind w:left="4320" w:hanging="360"/>
      </w:pPr>
      <w:rPr>
        <w:rFonts w:ascii="Wingdings" w:hAnsi="Wingdings" w:hint="default"/>
      </w:rPr>
    </w:lvl>
    <w:lvl w:ilvl="6" w:tplc="0F188D2E">
      <w:start w:val="1"/>
      <w:numFmt w:val="bullet"/>
      <w:lvlText w:val=""/>
      <w:lvlJc w:val="left"/>
      <w:pPr>
        <w:ind w:left="5040" w:hanging="360"/>
      </w:pPr>
      <w:rPr>
        <w:rFonts w:ascii="Symbol" w:hAnsi="Symbol" w:hint="default"/>
      </w:rPr>
    </w:lvl>
    <w:lvl w:ilvl="7" w:tplc="BCF0EFF8">
      <w:start w:val="1"/>
      <w:numFmt w:val="bullet"/>
      <w:lvlText w:val="o"/>
      <w:lvlJc w:val="left"/>
      <w:pPr>
        <w:ind w:left="5760" w:hanging="360"/>
      </w:pPr>
      <w:rPr>
        <w:rFonts w:ascii="Courier New" w:hAnsi="Courier New" w:hint="default"/>
      </w:rPr>
    </w:lvl>
    <w:lvl w:ilvl="8" w:tplc="BF34A69C">
      <w:start w:val="1"/>
      <w:numFmt w:val="bullet"/>
      <w:lvlText w:val=""/>
      <w:lvlJc w:val="left"/>
      <w:pPr>
        <w:ind w:left="6480" w:hanging="360"/>
      </w:pPr>
      <w:rPr>
        <w:rFonts w:ascii="Wingdings" w:hAnsi="Wingdings" w:hint="default"/>
      </w:rPr>
    </w:lvl>
  </w:abstractNum>
  <w:abstractNum w:abstractNumId="9" w15:restartNumberingAfterBreak="0">
    <w:nsid w:val="1B30306C"/>
    <w:multiLevelType w:val="multilevel"/>
    <w:tmpl w:val="AED25CB8"/>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2" w15:restartNumberingAfterBreak="0">
    <w:nsid w:val="1F90063E"/>
    <w:multiLevelType w:val="hybridMultilevel"/>
    <w:tmpl w:val="5D6ECBBA"/>
    <w:lvl w:ilvl="0" w:tplc="44807450">
      <w:start w:val="1"/>
      <w:numFmt w:val="bullet"/>
      <w:lvlText w:val=""/>
      <w:lvlJc w:val="left"/>
      <w:pPr>
        <w:ind w:left="720" w:hanging="360"/>
      </w:pPr>
      <w:rPr>
        <w:rFonts w:ascii="Symbol" w:hAnsi="Symbol" w:hint="default"/>
      </w:rPr>
    </w:lvl>
    <w:lvl w:ilvl="1" w:tplc="B92ED222">
      <w:start w:val="1"/>
      <w:numFmt w:val="bullet"/>
      <w:lvlText w:val="o"/>
      <w:lvlJc w:val="left"/>
      <w:pPr>
        <w:ind w:left="1440" w:hanging="360"/>
      </w:pPr>
      <w:rPr>
        <w:rFonts w:ascii="Courier New" w:hAnsi="Courier New" w:hint="default"/>
      </w:rPr>
    </w:lvl>
    <w:lvl w:ilvl="2" w:tplc="1C52EAAE">
      <w:start w:val="1"/>
      <w:numFmt w:val="bullet"/>
      <w:lvlText w:val=""/>
      <w:lvlJc w:val="left"/>
      <w:pPr>
        <w:ind w:left="2160" w:hanging="360"/>
      </w:pPr>
      <w:rPr>
        <w:rFonts w:ascii="Wingdings" w:hAnsi="Wingdings" w:hint="default"/>
      </w:rPr>
    </w:lvl>
    <w:lvl w:ilvl="3" w:tplc="AB3C9674">
      <w:start w:val="1"/>
      <w:numFmt w:val="bullet"/>
      <w:lvlText w:val=""/>
      <w:lvlJc w:val="left"/>
      <w:pPr>
        <w:ind w:left="2880" w:hanging="360"/>
      </w:pPr>
      <w:rPr>
        <w:rFonts w:ascii="Symbol" w:hAnsi="Symbol" w:hint="default"/>
      </w:rPr>
    </w:lvl>
    <w:lvl w:ilvl="4" w:tplc="721E6152">
      <w:start w:val="1"/>
      <w:numFmt w:val="bullet"/>
      <w:lvlText w:val="o"/>
      <w:lvlJc w:val="left"/>
      <w:pPr>
        <w:ind w:left="3600" w:hanging="360"/>
      </w:pPr>
      <w:rPr>
        <w:rFonts w:ascii="Courier New" w:hAnsi="Courier New" w:hint="default"/>
      </w:rPr>
    </w:lvl>
    <w:lvl w:ilvl="5" w:tplc="0CC08546">
      <w:start w:val="1"/>
      <w:numFmt w:val="bullet"/>
      <w:lvlText w:val=""/>
      <w:lvlJc w:val="left"/>
      <w:pPr>
        <w:ind w:left="4320" w:hanging="360"/>
      </w:pPr>
      <w:rPr>
        <w:rFonts w:ascii="Wingdings" w:hAnsi="Wingdings" w:hint="default"/>
      </w:rPr>
    </w:lvl>
    <w:lvl w:ilvl="6" w:tplc="451EFD78">
      <w:start w:val="1"/>
      <w:numFmt w:val="bullet"/>
      <w:lvlText w:val=""/>
      <w:lvlJc w:val="left"/>
      <w:pPr>
        <w:ind w:left="5040" w:hanging="360"/>
      </w:pPr>
      <w:rPr>
        <w:rFonts w:ascii="Symbol" w:hAnsi="Symbol" w:hint="default"/>
      </w:rPr>
    </w:lvl>
    <w:lvl w:ilvl="7" w:tplc="9C16985E">
      <w:start w:val="1"/>
      <w:numFmt w:val="bullet"/>
      <w:lvlText w:val="o"/>
      <w:lvlJc w:val="left"/>
      <w:pPr>
        <w:ind w:left="5760" w:hanging="360"/>
      </w:pPr>
      <w:rPr>
        <w:rFonts w:ascii="Courier New" w:hAnsi="Courier New" w:hint="default"/>
      </w:rPr>
    </w:lvl>
    <w:lvl w:ilvl="8" w:tplc="DD72D8F2">
      <w:start w:val="1"/>
      <w:numFmt w:val="bullet"/>
      <w:lvlText w:val=""/>
      <w:lvlJc w:val="left"/>
      <w:pPr>
        <w:ind w:left="6480" w:hanging="360"/>
      </w:pPr>
      <w:rPr>
        <w:rFonts w:ascii="Wingdings" w:hAnsi="Wingdings" w:hint="default"/>
      </w:rPr>
    </w:lvl>
  </w:abstractNum>
  <w:abstractNum w:abstractNumId="13" w15:restartNumberingAfterBreak="0">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2B4E0D8F"/>
    <w:multiLevelType w:val="hybridMultilevel"/>
    <w:tmpl w:val="F6AE33D4"/>
    <w:lvl w:ilvl="0" w:tplc="FBC68314">
      <w:numFmt w:val="bullet"/>
      <w:lvlText w:val=""/>
      <w:lvlJc w:val="left"/>
      <w:pPr>
        <w:ind w:left="1068" w:hanging="360"/>
      </w:pPr>
      <w:rPr>
        <w:rFonts w:ascii="Times New Roman" w:eastAsia="Times New Roman" w:hAnsi="Times New Roman" w:cs="Times New Roman"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8" w15:restartNumberingAfterBreak="0">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15:restartNumberingAfterBreak="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3C6A6D43"/>
    <w:multiLevelType w:val="multilevel"/>
    <w:tmpl w:val="F9FA89E6"/>
    <w:lvl w:ilvl="0">
      <w:start w:val="2"/>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0A53278"/>
    <w:multiLevelType w:val="hybridMultilevel"/>
    <w:tmpl w:val="AD54FC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43BF3CA0"/>
    <w:multiLevelType w:val="hybridMultilevel"/>
    <w:tmpl w:val="0CC897AC"/>
    <w:lvl w:ilvl="0" w:tplc="8AC4173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8762509"/>
    <w:multiLevelType w:val="hybridMultilevel"/>
    <w:tmpl w:val="ED6841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9296660"/>
    <w:multiLevelType w:val="hybridMultilevel"/>
    <w:tmpl w:val="5C78F418"/>
    <w:lvl w:ilvl="0" w:tplc="FBC68314">
      <w:numFmt w:val="bullet"/>
      <w:lvlText w:val=""/>
      <w:lvlJc w:val="left"/>
      <w:pPr>
        <w:ind w:left="1068"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A100A2C"/>
    <w:multiLevelType w:val="hybridMultilevel"/>
    <w:tmpl w:val="8A2420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B81689F"/>
    <w:multiLevelType w:val="hybridMultilevel"/>
    <w:tmpl w:val="E422ADEC"/>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7" w15:restartNumberingAfterBreak="0">
    <w:nsid w:val="4BA67174"/>
    <w:multiLevelType w:val="hybridMultilevel"/>
    <w:tmpl w:val="3984EC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0FE6B3C"/>
    <w:multiLevelType w:val="multilevel"/>
    <w:tmpl w:val="75A22F3A"/>
    <w:lvl w:ilvl="0">
      <w:start w:val="2"/>
      <w:numFmt w:val="decimal"/>
      <w:lvlText w:val="%1"/>
      <w:lvlJc w:val="left"/>
      <w:pPr>
        <w:ind w:left="360" w:hanging="360"/>
      </w:pPr>
      <w:rPr>
        <w:rFonts w:eastAsia="Calibri" w:hint="default"/>
        <w:color w:val="auto"/>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29" w15:restartNumberingAfterBreak="0">
    <w:nsid w:val="52E01022"/>
    <w:multiLevelType w:val="hybridMultilevel"/>
    <w:tmpl w:val="17CC3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15:restartNumberingAfterBreak="0">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33" w15:restartNumberingAfterBreak="0">
    <w:nsid w:val="5BDA7571"/>
    <w:multiLevelType w:val="multilevel"/>
    <w:tmpl w:val="D374A6DC"/>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F396203"/>
    <w:multiLevelType w:val="multilevel"/>
    <w:tmpl w:val="C354F8E0"/>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94070F"/>
    <w:multiLevelType w:val="multilevel"/>
    <w:tmpl w:val="2DF432AA"/>
    <w:lvl w:ilvl="0">
      <w:start w:val="2"/>
      <w:numFmt w:val="decimal"/>
      <w:lvlText w:val="%1"/>
      <w:lvlJc w:val="left"/>
      <w:pPr>
        <w:ind w:left="660" w:hanging="660"/>
      </w:pPr>
      <w:rPr>
        <w:rFonts w:hint="default"/>
        <w:b/>
      </w:rPr>
    </w:lvl>
    <w:lvl w:ilvl="1">
      <w:start w:val="6"/>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5FA041BC"/>
    <w:multiLevelType w:val="hybridMultilevel"/>
    <w:tmpl w:val="3BCC569E"/>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7" w15:restartNumberingAfterBreak="0">
    <w:nsid w:val="62EF2730"/>
    <w:multiLevelType w:val="multilevel"/>
    <w:tmpl w:val="41D611C8"/>
    <w:lvl w:ilvl="0">
      <w:start w:val="2"/>
      <w:numFmt w:val="decimal"/>
      <w:lvlText w:val="%1"/>
      <w:lvlJc w:val="left"/>
      <w:pPr>
        <w:ind w:left="360" w:hanging="360"/>
      </w:pPr>
      <w:rPr>
        <w:rFonts w:eastAsia="Calibri" w:hint="default"/>
        <w:color w:val="auto"/>
      </w:rPr>
    </w:lvl>
    <w:lvl w:ilvl="1">
      <w:start w:val="2"/>
      <w:numFmt w:val="decimal"/>
      <w:lvlText w:val="%1.%2"/>
      <w:lvlJc w:val="left"/>
      <w:pPr>
        <w:ind w:left="360" w:hanging="360"/>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38" w15:restartNumberingAfterBreak="0">
    <w:nsid w:val="637C5AED"/>
    <w:multiLevelType w:val="hybridMultilevel"/>
    <w:tmpl w:val="EB803D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BCF2FD6"/>
    <w:multiLevelType w:val="hybridMultilevel"/>
    <w:tmpl w:val="DAF2F8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C7468A0"/>
    <w:multiLevelType w:val="hybridMultilevel"/>
    <w:tmpl w:val="433CCF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0246B54"/>
    <w:multiLevelType w:val="multilevel"/>
    <w:tmpl w:val="D0B68DF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8B51D0"/>
    <w:multiLevelType w:val="multilevel"/>
    <w:tmpl w:val="4EB60C1E"/>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B291EFF"/>
    <w:multiLevelType w:val="hybridMultilevel"/>
    <w:tmpl w:val="F0768E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B4F48B2"/>
    <w:multiLevelType w:val="hybridMultilevel"/>
    <w:tmpl w:val="D0947168"/>
    <w:lvl w:ilvl="0" w:tplc="57F26D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DE6424E"/>
    <w:multiLevelType w:val="hybridMultilevel"/>
    <w:tmpl w:val="F924675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7" w15:restartNumberingAfterBreak="0">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8"/>
  </w:num>
  <w:num w:numId="2">
    <w:abstractNumId w:val="12"/>
  </w:num>
  <w:num w:numId="3">
    <w:abstractNumId w:val="47"/>
  </w:num>
  <w:num w:numId="4">
    <w:abstractNumId w:val="32"/>
  </w:num>
  <w:num w:numId="5">
    <w:abstractNumId w:val="2"/>
  </w:num>
  <w:num w:numId="6">
    <w:abstractNumId w:val="11"/>
  </w:num>
  <w:num w:numId="7">
    <w:abstractNumId w:val="31"/>
  </w:num>
  <w:num w:numId="8">
    <w:abstractNumId w:val="30"/>
  </w:num>
  <w:num w:numId="9">
    <w:abstractNumId w:val="19"/>
  </w:num>
  <w:num w:numId="10">
    <w:abstractNumId w:val="14"/>
  </w:num>
  <w:num w:numId="11">
    <w:abstractNumId w:val="18"/>
  </w:num>
  <w:num w:numId="12">
    <w:abstractNumId w:val="0"/>
  </w:num>
  <w:num w:numId="13">
    <w:abstractNumId w:val="15"/>
  </w:num>
  <w:num w:numId="14">
    <w:abstractNumId w:val="13"/>
  </w:num>
  <w:num w:numId="15">
    <w:abstractNumId w:val="10"/>
  </w:num>
  <w:num w:numId="16">
    <w:abstractNumId w:val="39"/>
  </w:num>
  <w:num w:numId="17">
    <w:abstractNumId w:val="16"/>
  </w:num>
  <w:num w:numId="18">
    <w:abstractNumId w:val="36"/>
  </w:num>
  <w:num w:numId="19">
    <w:abstractNumId w:val="17"/>
  </w:num>
  <w:num w:numId="20">
    <w:abstractNumId w:val="24"/>
  </w:num>
  <w:num w:numId="21">
    <w:abstractNumId w:val="25"/>
  </w:num>
  <w:num w:numId="22">
    <w:abstractNumId w:val="21"/>
  </w:num>
  <w:num w:numId="23">
    <w:abstractNumId w:val="45"/>
  </w:num>
  <w:num w:numId="24">
    <w:abstractNumId w:val="22"/>
  </w:num>
  <w:num w:numId="25">
    <w:abstractNumId w:val="4"/>
  </w:num>
  <w:num w:numId="26">
    <w:abstractNumId w:val="44"/>
  </w:num>
  <w:num w:numId="27">
    <w:abstractNumId w:val="1"/>
  </w:num>
  <w:num w:numId="28">
    <w:abstractNumId w:val="43"/>
  </w:num>
  <w:num w:numId="29">
    <w:abstractNumId w:val="9"/>
  </w:num>
  <w:num w:numId="30">
    <w:abstractNumId w:val="20"/>
  </w:num>
  <w:num w:numId="31">
    <w:abstractNumId w:val="42"/>
  </w:num>
  <w:num w:numId="32">
    <w:abstractNumId w:val="26"/>
  </w:num>
  <w:num w:numId="33">
    <w:abstractNumId w:val="33"/>
  </w:num>
  <w:num w:numId="34">
    <w:abstractNumId w:val="34"/>
  </w:num>
  <w:num w:numId="35">
    <w:abstractNumId w:val="35"/>
  </w:num>
  <w:num w:numId="36">
    <w:abstractNumId w:val="27"/>
  </w:num>
  <w:num w:numId="37">
    <w:abstractNumId w:val="3"/>
  </w:num>
  <w:num w:numId="38">
    <w:abstractNumId w:val="37"/>
  </w:num>
  <w:num w:numId="39">
    <w:abstractNumId w:val="40"/>
  </w:num>
  <w:num w:numId="40">
    <w:abstractNumId w:val="46"/>
  </w:num>
  <w:num w:numId="41">
    <w:abstractNumId w:val="38"/>
  </w:num>
  <w:num w:numId="42">
    <w:abstractNumId w:val="28"/>
  </w:num>
  <w:num w:numId="43">
    <w:abstractNumId w:val="5"/>
  </w:num>
  <w:num w:numId="44">
    <w:abstractNumId w:val="6"/>
  </w:num>
  <w:num w:numId="45">
    <w:abstractNumId w:val="29"/>
  </w:num>
  <w:num w:numId="46">
    <w:abstractNumId w:val="23"/>
  </w:num>
  <w:num w:numId="47">
    <w:abstractNumId w:val="7"/>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6C4"/>
    <w:rsid w:val="000025B2"/>
    <w:rsid w:val="00004B5F"/>
    <w:rsid w:val="00012469"/>
    <w:rsid w:val="0002195A"/>
    <w:rsid w:val="00024373"/>
    <w:rsid w:val="00033C97"/>
    <w:rsid w:val="000367BA"/>
    <w:rsid w:val="0004027A"/>
    <w:rsid w:val="00047CF5"/>
    <w:rsid w:val="00055A2F"/>
    <w:rsid w:val="00057D10"/>
    <w:rsid w:val="00097A83"/>
    <w:rsid w:val="000B04AE"/>
    <w:rsid w:val="000B4337"/>
    <w:rsid w:val="000B5050"/>
    <w:rsid w:val="000B5546"/>
    <w:rsid w:val="000C4414"/>
    <w:rsid w:val="000D652F"/>
    <w:rsid w:val="000D6909"/>
    <w:rsid w:val="000E12FC"/>
    <w:rsid w:val="000F09F7"/>
    <w:rsid w:val="0010435E"/>
    <w:rsid w:val="00105B9B"/>
    <w:rsid w:val="0011214A"/>
    <w:rsid w:val="001201D0"/>
    <w:rsid w:val="0012726B"/>
    <w:rsid w:val="0013654B"/>
    <w:rsid w:val="00150E3D"/>
    <w:rsid w:val="00151AB5"/>
    <w:rsid w:val="001533F5"/>
    <w:rsid w:val="00157BF9"/>
    <w:rsid w:val="00163339"/>
    <w:rsid w:val="0017515D"/>
    <w:rsid w:val="00176FC7"/>
    <w:rsid w:val="00177EE6"/>
    <w:rsid w:val="00190D3F"/>
    <w:rsid w:val="00197CDC"/>
    <w:rsid w:val="001A3461"/>
    <w:rsid w:val="001B150A"/>
    <w:rsid w:val="001C0579"/>
    <w:rsid w:val="001C4EB9"/>
    <w:rsid w:val="001E3CB1"/>
    <w:rsid w:val="001E418A"/>
    <w:rsid w:val="001E443E"/>
    <w:rsid w:val="001E5936"/>
    <w:rsid w:val="001E7211"/>
    <w:rsid w:val="001F0986"/>
    <w:rsid w:val="001F1854"/>
    <w:rsid w:val="00213859"/>
    <w:rsid w:val="00216FE9"/>
    <w:rsid w:val="00217906"/>
    <w:rsid w:val="002205C4"/>
    <w:rsid w:val="00220982"/>
    <w:rsid w:val="002252F6"/>
    <w:rsid w:val="00232C01"/>
    <w:rsid w:val="00240139"/>
    <w:rsid w:val="00244448"/>
    <w:rsid w:val="00244721"/>
    <w:rsid w:val="00245B5F"/>
    <w:rsid w:val="002514BB"/>
    <w:rsid w:val="00251B02"/>
    <w:rsid w:val="00261D4C"/>
    <w:rsid w:val="00265BD4"/>
    <w:rsid w:val="002678EB"/>
    <w:rsid w:val="00274144"/>
    <w:rsid w:val="0027760A"/>
    <w:rsid w:val="00283425"/>
    <w:rsid w:val="0029270A"/>
    <w:rsid w:val="0029405A"/>
    <w:rsid w:val="002947D7"/>
    <w:rsid w:val="0029588F"/>
    <w:rsid w:val="002A31A1"/>
    <w:rsid w:val="002B6065"/>
    <w:rsid w:val="002C5405"/>
    <w:rsid w:val="002C7CE4"/>
    <w:rsid w:val="002D1F85"/>
    <w:rsid w:val="002D307D"/>
    <w:rsid w:val="002F0377"/>
    <w:rsid w:val="002F69EA"/>
    <w:rsid w:val="002F7BEF"/>
    <w:rsid w:val="00304BED"/>
    <w:rsid w:val="00311FEF"/>
    <w:rsid w:val="00314EA4"/>
    <w:rsid w:val="00322564"/>
    <w:rsid w:val="003329BB"/>
    <w:rsid w:val="0033540A"/>
    <w:rsid w:val="00336295"/>
    <w:rsid w:val="00337543"/>
    <w:rsid w:val="0034270B"/>
    <w:rsid w:val="00350493"/>
    <w:rsid w:val="00352E44"/>
    <w:rsid w:val="00364BC2"/>
    <w:rsid w:val="00365AAB"/>
    <w:rsid w:val="003661B5"/>
    <w:rsid w:val="00366284"/>
    <w:rsid w:val="0036657D"/>
    <w:rsid w:val="00376CDB"/>
    <w:rsid w:val="00380E57"/>
    <w:rsid w:val="0038450E"/>
    <w:rsid w:val="00384F84"/>
    <w:rsid w:val="003906FB"/>
    <w:rsid w:val="003953F4"/>
    <w:rsid w:val="0039574A"/>
    <w:rsid w:val="00397DE5"/>
    <w:rsid w:val="003A2490"/>
    <w:rsid w:val="003A4AD9"/>
    <w:rsid w:val="003A4BC2"/>
    <w:rsid w:val="003B36B8"/>
    <w:rsid w:val="003B47EA"/>
    <w:rsid w:val="003B6A80"/>
    <w:rsid w:val="003C3016"/>
    <w:rsid w:val="003C4FD8"/>
    <w:rsid w:val="003D5D61"/>
    <w:rsid w:val="003E0611"/>
    <w:rsid w:val="003F4BD9"/>
    <w:rsid w:val="003F69C4"/>
    <w:rsid w:val="00406CA6"/>
    <w:rsid w:val="00412EFC"/>
    <w:rsid w:val="00413EDD"/>
    <w:rsid w:val="00422385"/>
    <w:rsid w:val="004224BF"/>
    <w:rsid w:val="00423363"/>
    <w:rsid w:val="00423BDB"/>
    <w:rsid w:val="004276B3"/>
    <w:rsid w:val="00431733"/>
    <w:rsid w:val="004333DA"/>
    <w:rsid w:val="00440461"/>
    <w:rsid w:val="00440DA4"/>
    <w:rsid w:val="00445243"/>
    <w:rsid w:val="004475B2"/>
    <w:rsid w:val="0045593D"/>
    <w:rsid w:val="00467C93"/>
    <w:rsid w:val="00472CEE"/>
    <w:rsid w:val="00494ECB"/>
    <w:rsid w:val="004A5AA7"/>
    <w:rsid w:val="004A7832"/>
    <w:rsid w:val="004A7873"/>
    <w:rsid w:val="004B3B53"/>
    <w:rsid w:val="004B64D6"/>
    <w:rsid w:val="004C0DCC"/>
    <w:rsid w:val="004C7282"/>
    <w:rsid w:val="004D1767"/>
    <w:rsid w:val="004D2FF6"/>
    <w:rsid w:val="004E0011"/>
    <w:rsid w:val="004E0511"/>
    <w:rsid w:val="004E24C9"/>
    <w:rsid w:val="004E5656"/>
    <w:rsid w:val="004F3A52"/>
    <w:rsid w:val="00507395"/>
    <w:rsid w:val="005213DB"/>
    <w:rsid w:val="005232C5"/>
    <w:rsid w:val="005243AA"/>
    <w:rsid w:val="005253B0"/>
    <w:rsid w:val="00537782"/>
    <w:rsid w:val="005411A8"/>
    <w:rsid w:val="005429B2"/>
    <w:rsid w:val="00550013"/>
    <w:rsid w:val="00556A8A"/>
    <w:rsid w:val="00557D1D"/>
    <w:rsid w:val="00567E0D"/>
    <w:rsid w:val="00571CF5"/>
    <w:rsid w:val="0057224D"/>
    <w:rsid w:val="00585C85"/>
    <w:rsid w:val="005873D3"/>
    <w:rsid w:val="0059501C"/>
    <w:rsid w:val="005A2316"/>
    <w:rsid w:val="005A321C"/>
    <w:rsid w:val="005A6587"/>
    <w:rsid w:val="005B38C0"/>
    <w:rsid w:val="005B5D85"/>
    <w:rsid w:val="005C16ED"/>
    <w:rsid w:val="005E1DE7"/>
    <w:rsid w:val="005E26CF"/>
    <w:rsid w:val="005F3713"/>
    <w:rsid w:val="00600676"/>
    <w:rsid w:val="0060188E"/>
    <w:rsid w:val="006115AA"/>
    <w:rsid w:val="00617DDA"/>
    <w:rsid w:val="00621FA4"/>
    <w:rsid w:val="006233F0"/>
    <w:rsid w:val="006273BF"/>
    <w:rsid w:val="006325BF"/>
    <w:rsid w:val="006429AA"/>
    <w:rsid w:val="00647865"/>
    <w:rsid w:val="00656D41"/>
    <w:rsid w:val="00657363"/>
    <w:rsid w:val="00663C2D"/>
    <w:rsid w:val="00665266"/>
    <w:rsid w:val="006701B5"/>
    <w:rsid w:val="006709A3"/>
    <w:rsid w:val="00674D9D"/>
    <w:rsid w:val="00680AEE"/>
    <w:rsid w:val="00687031"/>
    <w:rsid w:val="00696769"/>
    <w:rsid w:val="006A03D2"/>
    <w:rsid w:val="006A1E52"/>
    <w:rsid w:val="006A2199"/>
    <w:rsid w:val="006B275F"/>
    <w:rsid w:val="006B4639"/>
    <w:rsid w:val="006B5FE4"/>
    <w:rsid w:val="006C1BB3"/>
    <w:rsid w:val="006D3841"/>
    <w:rsid w:val="006E1250"/>
    <w:rsid w:val="006E6991"/>
    <w:rsid w:val="006F2733"/>
    <w:rsid w:val="007039F7"/>
    <w:rsid w:val="00705A7E"/>
    <w:rsid w:val="00722EE7"/>
    <w:rsid w:val="007253C6"/>
    <w:rsid w:val="00732328"/>
    <w:rsid w:val="00737D4E"/>
    <w:rsid w:val="00741485"/>
    <w:rsid w:val="00745DBA"/>
    <w:rsid w:val="007472C3"/>
    <w:rsid w:val="007570BD"/>
    <w:rsid w:val="00764B63"/>
    <w:rsid w:val="007675F5"/>
    <w:rsid w:val="00776BA5"/>
    <w:rsid w:val="00776D65"/>
    <w:rsid w:val="00781479"/>
    <w:rsid w:val="0078225E"/>
    <w:rsid w:val="00782559"/>
    <w:rsid w:val="007921F1"/>
    <w:rsid w:val="00792E76"/>
    <w:rsid w:val="00793B7A"/>
    <w:rsid w:val="007949CB"/>
    <w:rsid w:val="0079609C"/>
    <w:rsid w:val="007975F5"/>
    <w:rsid w:val="007A3613"/>
    <w:rsid w:val="007C01CB"/>
    <w:rsid w:val="007C05CE"/>
    <w:rsid w:val="007C2799"/>
    <w:rsid w:val="007C75F4"/>
    <w:rsid w:val="007D4F5D"/>
    <w:rsid w:val="007D64DA"/>
    <w:rsid w:val="007D7127"/>
    <w:rsid w:val="007E7F93"/>
    <w:rsid w:val="007F1F51"/>
    <w:rsid w:val="007F3DA9"/>
    <w:rsid w:val="0080769E"/>
    <w:rsid w:val="00807D13"/>
    <w:rsid w:val="00820926"/>
    <w:rsid w:val="008214FE"/>
    <w:rsid w:val="00823502"/>
    <w:rsid w:val="008361DA"/>
    <w:rsid w:val="00840501"/>
    <w:rsid w:val="008569F5"/>
    <w:rsid w:val="00856F46"/>
    <w:rsid w:val="00864FE7"/>
    <w:rsid w:val="00874763"/>
    <w:rsid w:val="008826E9"/>
    <w:rsid w:val="008847EF"/>
    <w:rsid w:val="008A3097"/>
    <w:rsid w:val="008B3155"/>
    <w:rsid w:val="008B4C72"/>
    <w:rsid w:val="008B53DC"/>
    <w:rsid w:val="008C5FBC"/>
    <w:rsid w:val="008C64DD"/>
    <w:rsid w:val="008D2EF7"/>
    <w:rsid w:val="008D7447"/>
    <w:rsid w:val="008E2B84"/>
    <w:rsid w:val="008F069A"/>
    <w:rsid w:val="008F1327"/>
    <w:rsid w:val="008F1346"/>
    <w:rsid w:val="008F22A5"/>
    <w:rsid w:val="008F737B"/>
    <w:rsid w:val="00906D8C"/>
    <w:rsid w:val="00907A5E"/>
    <w:rsid w:val="00916570"/>
    <w:rsid w:val="009212E6"/>
    <w:rsid w:val="00922FEF"/>
    <w:rsid w:val="00923EF9"/>
    <w:rsid w:val="0092599C"/>
    <w:rsid w:val="00930391"/>
    <w:rsid w:val="009308FF"/>
    <w:rsid w:val="00932F6C"/>
    <w:rsid w:val="00936BE7"/>
    <w:rsid w:val="009452DD"/>
    <w:rsid w:val="00945A78"/>
    <w:rsid w:val="009525EE"/>
    <w:rsid w:val="00954C77"/>
    <w:rsid w:val="0096246C"/>
    <w:rsid w:val="00964A7D"/>
    <w:rsid w:val="009778C5"/>
    <w:rsid w:val="009865EB"/>
    <w:rsid w:val="009964B1"/>
    <w:rsid w:val="009A2A04"/>
    <w:rsid w:val="009A2FFE"/>
    <w:rsid w:val="009A36E7"/>
    <w:rsid w:val="009A59F3"/>
    <w:rsid w:val="009A7B7C"/>
    <w:rsid w:val="009B6E33"/>
    <w:rsid w:val="009C3AE0"/>
    <w:rsid w:val="009C5467"/>
    <w:rsid w:val="009E1772"/>
    <w:rsid w:val="009F105C"/>
    <w:rsid w:val="009F466E"/>
    <w:rsid w:val="009F4941"/>
    <w:rsid w:val="00A0618B"/>
    <w:rsid w:val="00A11A1D"/>
    <w:rsid w:val="00A20048"/>
    <w:rsid w:val="00A233D7"/>
    <w:rsid w:val="00A246DB"/>
    <w:rsid w:val="00A31C21"/>
    <w:rsid w:val="00A4072E"/>
    <w:rsid w:val="00A4474A"/>
    <w:rsid w:val="00A51250"/>
    <w:rsid w:val="00A515D1"/>
    <w:rsid w:val="00A62F90"/>
    <w:rsid w:val="00A661F0"/>
    <w:rsid w:val="00A72D35"/>
    <w:rsid w:val="00A84AE4"/>
    <w:rsid w:val="00A8505B"/>
    <w:rsid w:val="00A85474"/>
    <w:rsid w:val="00A85E46"/>
    <w:rsid w:val="00A91AA1"/>
    <w:rsid w:val="00A925E2"/>
    <w:rsid w:val="00AA0A15"/>
    <w:rsid w:val="00AA19E4"/>
    <w:rsid w:val="00AA21FD"/>
    <w:rsid w:val="00AB4579"/>
    <w:rsid w:val="00AC7D73"/>
    <w:rsid w:val="00AD145C"/>
    <w:rsid w:val="00AD18D5"/>
    <w:rsid w:val="00AD2B1A"/>
    <w:rsid w:val="00AD335D"/>
    <w:rsid w:val="00AE3606"/>
    <w:rsid w:val="00B034F9"/>
    <w:rsid w:val="00B0616F"/>
    <w:rsid w:val="00B0667D"/>
    <w:rsid w:val="00B1636C"/>
    <w:rsid w:val="00B20DDA"/>
    <w:rsid w:val="00B21CEB"/>
    <w:rsid w:val="00B26CD9"/>
    <w:rsid w:val="00B41836"/>
    <w:rsid w:val="00B452A4"/>
    <w:rsid w:val="00B50CEA"/>
    <w:rsid w:val="00B649FD"/>
    <w:rsid w:val="00B6571A"/>
    <w:rsid w:val="00B70217"/>
    <w:rsid w:val="00B707C3"/>
    <w:rsid w:val="00B81003"/>
    <w:rsid w:val="00B83ADE"/>
    <w:rsid w:val="00B84E86"/>
    <w:rsid w:val="00B908DF"/>
    <w:rsid w:val="00BA42C3"/>
    <w:rsid w:val="00BA4B17"/>
    <w:rsid w:val="00BA5E2D"/>
    <w:rsid w:val="00BA654F"/>
    <w:rsid w:val="00BB2839"/>
    <w:rsid w:val="00BB305D"/>
    <w:rsid w:val="00BB37E2"/>
    <w:rsid w:val="00BB39B6"/>
    <w:rsid w:val="00BB7F15"/>
    <w:rsid w:val="00BC0067"/>
    <w:rsid w:val="00BC5970"/>
    <w:rsid w:val="00BC745B"/>
    <w:rsid w:val="00BD32B6"/>
    <w:rsid w:val="00BD6C67"/>
    <w:rsid w:val="00BE0CD0"/>
    <w:rsid w:val="00BF03FF"/>
    <w:rsid w:val="00BF36F0"/>
    <w:rsid w:val="00BF4DE1"/>
    <w:rsid w:val="00C037E3"/>
    <w:rsid w:val="00C038D7"/>
    <w:rsid w:val="00C047A1"/>
    <w:rsid w:val="00C11D36"/>
    <w:rsid w:val="00C13DBF"/>
    <w:rsid w:val="00C17056"/>
    <w:rsid w:val="00C223C2"/>
    <w:rsid w:val="00C26539"/>
    <w:rsid w:val="00C32CD5"/>
    <w:rsid w:val="00C35137"/>
    <w:rsid w:val="00C36B7F"/>
    <w:rsid w:val="00C43BEC"/>
    <w:rsid w:val="00C46E66"/>
    <w:rsid w:val="00C47EF7"/>
    <w:rsid w:val="00C51101"/>
    <w:rsid w:val="00C545CF"/>
    <w:rsid w:val="00C57F18"/>
    <w:rsid w:val="00C64E30"/>
    <w:rsid w:val="00C6543D"/>
    <w:rsid w:val="00C71A5B"/>
    <w:rsid w:val="00C87DE3"/>
    <w:rsid w:val="00C904D6"/>
    <w:rsid w:val="00C94F10"/>
    <w:rsid w:val="00CA04ED"/>
    <w:rsid w:val="00CA46A8"/>
    <w:rsid w:val="00CA630B"/>
    <w:rsid w:val="00CB140C"/>
    <w:rsid w:val="00CB187A"/>
    <w:rsid w:val="00CB4C8A"/>
    <w:rsid w:val="00CB55B2"/>
    <w:rsid w:val="00CC1FC1"/>
    <w:rsid w:val="00CC2905"/>
    <w:rsid w:val="00CC7916"/>
    <w:rsid w:val="00CD5554"/>
    <w:rsid w:val="00CD7223"/>
    <w:rsid w:val="00CF37A5"/>
    <w:rsid w:val="00CF43EC"/>
    <w:rsid w:val="00CF6708"/>
    <w:rsid w:val="00D01C13"/>
    <w:rsid w:val="00D01D0B"/>
    <w:rsid w:val="00D020DF"/>
    <w:rsid w:val="00D136C4"/>
    <w:rsid w:val="00D179AB"/>
    <w:rsid w:val="00D20AA3"/>
    <w:rsid w:val="00D229E0"/>
    <w:rsid w:val="00D2361A"/>
    <w:rsid w:val="00D318B0"/>
    <w:rsid w:val="00D43F20"/>
    <w:rsid w:val="00D44C51"/>
    <w:rsid w:val="00D51789"/>
    <w:rsid w:val="00D52EE9"/>
    <w:rsid w:val="00D542AC"/>
    <w:rsid w:val="00D54EE6"/>
    <w:rsid w:val="00D5512E"/>
    <w:rsid w:val="00D55BFD"/>
    <w:rsid w:val="00D63C59"/>
    <w:rsid w:val="00D64BC3"/>
    <w:rsid w:val="00D6684C"/>
    <w:rsid w:val="00D7568E"/>
    <w:rsid w:val="00D75B88"/>
    <w:rsid w:val="00D8371D"/>
    <w:rsid w:val="00D84F06"/>
    <w:rsid w:val="00D852DA"/>
    <w:rsid w:val="00D90925"/>
    <w:rsid w:val="00D93D0F"/>
    <w:rsid w:val="00DB3653"/>
    <w:rsid w:val="00DC04E0"/>
    <w:rsid w:val="00DD43F3"/>
    <w:rsid w:val="00DD5F91"/>
    <w:rsid w:val="00DE26F0"/>
    <w:rsid w:val="00DE2F16"/>
    <w:rsid w:val="00DE78DB"/>
    <w:rsid w:val="00DF0F6E"/>
    <w:rsid w:val="00DF153A"/>
    <w:rsid w:val="00DF1916"/>
    <w:rsid w:val="00DF29C2"/>
    <w:rsid w:val="00DF57C8"/>
    <w:rsid w:val="00DF7A89"/>
    <w:rsid w:val="00E04E12"/>
    <w:rsid w:val="00E115A8"/>
    <w:rsid w:val="00E13681"/>
    <w:rsid w:val="00E17392"/>
    <w:rsid w:val="00E20B1C"/>
    <w:rsid w:val="00E2143B"/>
    <w:rsid w:val="00E21C7B"/>
    <w:rsid w:val="00E22E91"/>
    <w:rsid w:val="00E2380C"/>
    <w:rsid w:val="00E2552F"/>
    <w:rsid w:val="00E255BE"/>
    <w:rsid w:val="00E320D8"/>
    <w:rsid w:val="00E50693"/>
    <w:rsid w:val="00E51FB0"/>
    <w:rsid w:val="00E610E4"/>
    <w:rsid w:val="00E733D5"/>
    <w:rsid w:val="00E73D8D"/>
    <w:rsid w:val="00E75546"/>
    <w:rsid w:val="00E75B0F"/>
    <w:rsid w:val="00E82B8C"/>
    <w:rsid w:val="00E831F4"/>
    <w:rsid w:val="00E86187"/>
    <w:rsid w:val="00E925A8"/>
    <w:rsid w:val="00E930E0"/>
    <w:rsid w:val="00EA2B38"/>
    <w:rsid w:val="00EA6835"/>
    <w:rsid w:val="00EA7682"/>
    <w:rsid w:val="00EB1B0D"/>
    <w:rsid w:val="00EB5837"/>
    <w:rsid w:val="00EC2CE1"/>
    <w:rsid w:val="00EC591A"/>
    <w:rsid w:val="00EE260C"/>
    <w:rsid w:val="00EE6967"/>
    <w:rsid w:val="00EF069A"/>
    <w:rsid w:val="00EF25E7"/>
    <w:rsid w:val="00EF3E6C"/>
    <w:rsid w:val="00EF5098"/>
    <w:rsid w:val="00F00569"/>
    <w:rsid w:val="00F0434F"/>
    <w:rsid w:val="00F13B17"/>
    <w:rsid w:val="00F16E34"/>
    <w:rsid w:val="00F1779F"/>
    <w:rsid w:val="00F201F0"/>
    <w:rsid w:val="00F31934"/>
    <w:rsid w:val="00F336BE"/>
    <w:rsid w:val="00F33723"/>
    <w:rsid w:val="00F35903"/>
    <w:rsid w:val="00F62AED"/>
    <w:rsid w:val="00F62C3F"/>
    <w:rsid w:val="00F64199"/>
    <w:rsid w:val="00F71F20"/>
    <w:rsid w:val="00F803C8"/>
    <w:rsid w:val="00F85EF0"/>
    <w:rsid w:val="00F9054A"/>
    <w:rsid w:val="00F9093E"/>
    <w:rsid w:val="00F91FAB"/>
    <w:rsid w:val="00F942BF"/>
    <w:rsid w:val="00F9792F"/>
    <w:rsid w:val="00FB1BB2"/>
    <w:rsid w:val="00FB3F95"/>
    <w:rsid w:val="00FC7E5B"/>
    <w:rsid w:val="00FD24DB"/>
    <w:rsid w:val="00FE0CE2"/>
    <w:rsid w:val="00FE52B0"/>
    <w:rsid w:val="00FF64FC"/>
    <w:rsid w:val="00FF6D56"/>
    <w:rsid w:val="72A48F7D"/>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7F1536A"/>
  <w15:chartTrackingRefBased/>
  <w15:docId w15:val="{5C26A9F3-25D0-4C06-83E4-BED433C21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4">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note text" w:uiPriority="99"/>
    <w:lsdException w:name="footer" w:uiPriority="99"/>
    <w:lsdException w:name="caption" w:locked="1" w:semiHidden="1" w:unhideWhenUsed="1" w:qFormat="1"/>
    <w:lsdException w:name="footnote reference" w:uiPriority="99"/>
    <w:lsdException w:name="Title" w:locked="1" w:qFormat="1"/>
    <w:lsdException w:name="Body Text" w:uiPriority="99"/>
    <w:lsdException w:name="Subtitle" w:locked="1" w:qFormat="1"/>
    <w:lsdException w:name="Body Text 2" w:uiPriority="99"/>
    <w:lsdException w:name="Hyperlink" w:uiPriority="99"/>
    <w:lsdException w:name="Strong" w:locked="1" w:uiPriority="22" w:qFormat="1"/>
    <w:lsdException w:name="Emphasis" w:locked="1" w:uiPriority="20" w:qFormat="1"/>
    <w:lsdException w:name="Normal (Web)" w:uiPriority="99"/>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2A31A1"/>
    <w:rPr>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rPr>
      <w:lang w:val="x-none" w:eastAsia="x-none"/>
    </w:rPr>
  </w:style>
  <w:style w:type="table" w:styleId="Tabelacomgrade">
    <w:name w:val="Table Grid"/>
    <w:basedOn w:val="Tabelanormal"/>
    <w:uiPriority w:val="39"/>
    <w:rsid w:val="00E22E91"/>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uiPriority w:val="20"/>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lang w:val="x-none" w:eastAsia="x-none"/>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lang w:val="x-none" w:eastAsia="x-none"/>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lang w:eastAsia="pt-BR"/>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lang w:val="x-none" w:eastAsia="x-none"/>
    </w:rPr>
  </w:style>
  <w:style w:type="character" w:customStyle="1" w:styleId="ArticleTitleHeadingChar">
    <w:name w:val="ArticleTitleHeading Char"/>
    <w:link w:val="ArticleTitleHeading"/>
    <w:rsid w:val="0017515D"/>
    <w:rPr>
      <w:b/>
      <w:sz w:val="36"/>
      <w:szCs w:val="36"/>
      <w:lang w:val="x-none" w:eastAsia="x-none"/>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lang w:val="x-none" w:eastAsia="x-none"/>
    </w:rPr>
  </w:style>
  <w:style w:type="character" w:customStyle="1" w:styleId="SubsequentParagraphsTextStyleChar">
    <w:name w:val="SubsequentParagraphsTextStyle Char"/>
    <w:link w:val="SubsequentParagraphsTextStyle"/>
    <w:rsid w:val="0017515D"/>
    <w:rPr>
      <w:lang w:val="x-none" w:eastAsia="x-none"/>
    </w:rPr>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lang w:val="x-none" w:eastAsia="x-none"/>
    </w:rPr>
  </w:style>
  <w:style w:type="character" w:customStyle="1" w:styleId="AbstractStyleChar">
    <w:name w:val="AbstractStyle Char"/>
    <w:link w:val="AbstractStyle"/>
    <w:rsid w:val="0017515D"/>
    <w:rPr>
      <w:i/>
      <w:sz w:val="16"/>
      <w:lang w:val="x-none" w:eastAsia="x-none"/>
    </w:rPr>
  </w:style>
  <w:style w:type="paragraph" w:customStyle="1" w:styleId="AuthorBiographyText">
    <w:name w:val="AuthorBiographyText"/>
    <w:basedOn w:val="Normal"/>
    <w:next w:val="Normal"/>
    <w:link w:val="AuthorBiographyTextChar"/>
    <w:qFormat/>
    <w:rsid w:val="0017515D"/>
    <w:pPr>
      <w:spacing w:after="200" w:line="276" w:lineRule="auto"/>
    </w:pPr>
    <w:rPr>
      <w:sz w:val="20"/>
      <w:lang w:val="x-none" w:eastAsia="x-none"/>
    </w:rPr>
  </w:style>
  <w:style w:type="character" w:customStyle="1" w:styleId="AuthorBiographyTextChar">
    <w:name w:val="AuthorBiographyText Char"/>
    <w:link w:val="AuthorBiographyText"/>
    <w:rsid w:val="0017515D"/>
    <w:rPr>
      <w:szCs w:val="24"/>
      <w:lang w:val="x-none" w:eastAsia="x-none"/>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lang w:val="x-none" w:eastAsia="x-none"/>
    </w:rPr>
  </w:style>
  <w:style w:type="character" w:customStyle="1" w:styleId="FirstParaofSectionTextStyleChar">
    <w:name w:val="FirstParaofSectionTextStyle Char"/>
    <w:link w:val="FirstParaofSectionTextStyle"/>
    <w:rsid w:val="0017515D"/>
    <w:rPr>
      <w:lang w:val="x-none" w:eastAsia="x-none"/>
    </w:rPr>
  </w:style>
  <w:style w:type="paragraph" w:customStyle="1" w:styleId="KeywordsText">
    <w:name w:val="KeywordsText"/>
    <w:basedOn w:val="Normal"/>
    <w:link w:val="KeywordsTextChar"/>
    <w:qFormat/>
    <w:rsid w:val="0017515D"/>
    <w:pPr>
      <w:spacing w:after="200" w:line="276" w:lineRule="auto"/>
      <w:jc w:val="center"/>
    </w:pPr>
    <w:rPr>
      <w:i/>
      <w:sz w:val="16"/>
      <w:szCs w:val="20"/>
      <w:lang w:val="x-none" w:eastAsia="x-none"/>
    </w:rPr>
  </w:style>
  <w:style w:type="paragraph" w:customStyle="1" w:styleId="SectionHeadings">
    <w:name w:val="SectionHeadings"/>
    <w:basedOn w:val="Normal"/>
    <w:link w:val="SectionHeadingsChar"/>
    <w:qFormat/>
    <w:rsid w:val="0017515D"/>
    <w:pPr>
      <w:spacing w:before="200" w:after="200" w:line="276" w:lineRule="auto"/>
    </w:pPr>
    <w:rPr>
      <w:b/>
      <w:szCs w:val="20"/>
      <w:lang w:val="x-none" w:eastAsia="x-none"/>
    </w:rPr>
  </w:style>
  <w:style w:type="character" w:customStyle="1" w:styleId="KeywordsTextChar">
    <w:name w:val="KeywordsText Char"/>
    <w:link w:val="KeywordsText"/>
    <w:rsid w:val="0017515D"/>
    <w:rPr>
      <w:i/>
      <w:sz w:val="16"/>
      <w:lang w:val="x-none" w:eastAsia="x-none"/>
    </w:rPr>
  </w:style>
  <w:style w:type="character" w:customStyle="1" w:styleId="SectionHeadingsChar">
    <w:name w:val="SectionHeadings Char"/>
    <w:link w:val="SectionHeadings"/>
    <w:rsid w:val="0017515D"/>
    <w:rPr>
      <w:b/>
      <w:sz w:val="24"/>
      <w:lang w:val="x-none" w:eastAsia="x-none"/>
    </w:rPr>
  </w:style>
  <w:style w:type="paragraph" w:customStyle="1" w:styleId="BlockQuote">
    <w:name w:val="BlockQuote"/>
    <w:basedOn w:val="Normal"/>
    <w:link w:val="BlockQuoteChar"/>
    <w:qFormat/>
    <w:rsid w:val="0017515D"/>
    <w:pPr>
      <w:spacing w:before="200" w:after="200" w:line="276" w:lineRule="auto"/>
      <w:ind w:left="720"/>
    </w:pPr>
    <w:rPr>
      <w:sz w:val="20"/>
      <w:szCs w:val="20"/>
      <w:lang w:val="x-none" w:eastAsia="x-none"/>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rPr>
      <w:lang w:val="x-none" w:eastAsia="x-none"/>
    </w:rPr>
  </w:style>
  <w:style w:type="character" w:customStyle="1" w:styleId="SectionSubheading1Char">
    <w:name w:val="SectionSubheading1 Char"/>
    <w:link w:val="SectionSubheading1"/>
    <w:rsid w:val="0017515D"/>
    <w:rPr>
      <w:b/>
      <w:i/>
      <w:lang w:val="x-none" w:eastAsia="x-none"/>
    </w:rPr>
  </w:style>
  <w:style w:type="paragraph" w:styleId="Textodenotaderodap">
    <w:name w:val="footnote text"/>
    <w:basedOn w:val="Normal"/>
    <w:link w:val="TextodenotaderodapChar"/>
    <w:uiPriority w:val="99"/>
    <w:unhideWhenUsed/>
    <w:rsid w:val="0017515D"/>
    <w:pPr>
      <w:spacing w:after="200" w:line="276" w:lineRule="auto"/>
    </w:pPr>
    <w:rPr>
      <w:sz w:val="20"/>
      <w:szCs w:val="20"/>
      <w:lang w:val="x-none" w:eastAsia="x-none"/>
    </w:rPr>
  </w:style>
  <w:style w:type="character" w:customStyle="1" w:styleId="TextodenotaderodapChar">
    <w:name w:val="Texto de nota de rodapé Char"/>
    <w:link w:val="Textodenotaderodap"/>
    <w:uiPriority w:val="99"/>
    <w:rsid w:val="0017515D"/>
    <w:rPr>
      <w:lang w:val="x-none" w:eastAsia="x-none"/>
    </w:rPr>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lang w:val="x-none" w:eastAsia="x-none"/>
    </w:rPr>
  </w:style>
  <w:style w:type="paragraph" w:customStyle="1" w:styleId="FirstParaOfSectionTextStyle0">
    <w:name w:val="FirstParaOfSectionTextStyle"/>
    <w:basedOn w:val="Normal"/>
    <w:link w:val="FirstParaOfSectionTextStyleChar0"/>
    <w:rsid w:val="0017515D"/>
    <w:pPr>
      <w:spacing w:after="200" w:line="276" w:lineRule="auto"/>
    </w:pPr>
    <w:rPr>
      <w:szCs w:val="20"/>
      <w:lang w:val="x-none" w:eastAsia="x-none"/>
    </w:rPr>
  </w:style>
  <w:style w:type="character" w:customStyle="1" w:styleId="FirstParaOfSectionTextStyleChar0">
    <w:name w:val="FirstParaOfSectionTextStyle Char"/>
    <w:link w:val="FirstParaOfSectionTextStyle0"/>
    <w:rsid w:val="0017515D"/>
    <w:rPr>
      <w:sz w:val="24"/>
      <w:lang w:val="x-none" w:eastAsia="x-none"/>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rPr>
      <w:lang w:val="x-none" w:eastAsia="x-none"/>
    </w:rPr>
  </w:style>
  <w:style w:type="character" w:customStyle="1" w:styleId="SourceLineforTablesFiguresChar">
    <w:name w:val="SourceLineforTables&amp;Figures Char"/>
    <w:link w:val="SourceLineforTablesFigures"/>
    <w:rsid w:val="0017515D"/>
    <w:rPr>
      <w:i/>
      <w:lang w:val="x-none" w:eastAsia="x-none"/>
    </w:rPr>
  </w:style>
  <w:style w:type="paragraph" w:customStyle="1" w:styleId="AcknowledgementHeader">
    <w:name w:val="AcknowledgementHeader"/>
    <w:basedOn w:val="Normal"/>
    <w:link w:val="AcknowledgementHeaderChar"/>
    <w:qFormat/>
    <w:rsid w:val="0017515D"/>
    <w:pPr>
      <w:spacing w:before="200" w:after="200" w:line="276" w:lineRule="auto"/>
    </w:pPr>
    <w:rPr>
      <w:b/>
      <w:lang w:val="x-none" w:eastAsia="x-none"/>
    </w:rPr>
  </w:style>
  <w:style w:type="character" w:customStyle="1" w:styleId="AcknowledgementHeaderChar">
    <w:name w:val="AcknowledgementHeader Char"/>
    <w:link w:val="AcknowledgementHeader"/>
    <w:rsid w:val="0017515D"/>
    <w:rPr>
      <w:b/>
      <w:sz w:val="24"/>
      <w:szCs w:val="24"/>
      <w:lang w:val="x-none" w:eastAsia="x-none"/>
    </w:rPr>
  </w:style>
  <w:style w:type="paragraph" w:customStyle="1" w:styleId="ReferencesHeading">
    <w:name w:val="ReferencesHeading"/>
    <w:basedOn w:val="Normal"/>
    <w:link w:val="ReferencesHeadingChar"/>
    <w:qFormat/>
    <w:rsid w:val="0017515D"/>
    <w:pPr>
      <w:spacing w:before="200" w:after="200" w:line="276" w:lineRule="auto"/>
      <w:jc w:val="center"/>
    </w:pPr>
    <w:rPr>
      <w:b/>
      <w:lang w:val="x-none" w:eastAsia="x-none"/>
    </w:rPr>
  </w:style>
  <w:style w:type="paragraph" w:customStyle="1" w:styleId="ReferncesText">
    <w:name w:val="ReferncesText"/>
    <w:link w:val="ReferncesTextChar"/>
    <w:qFormat/>
    <w:rsid w:val="0017515D"/>
    <w:pPr>
      <w:ind w:left="720" w:hanging="720"/>
      <w:jc w:val="both"/>
    </w:pPr>
    <w:rPr>
      <w:szCs w:val="24"/>
      <w:lang w:eastAsia="pt-BR"/>
    </w:rPr>
  </w:style>
  <w:style w:type="character" w:customStyle="1" w:styleId="ReferencesHeadingChar">
    <w:name w:val="ReferencesHeading Char"/>
    <w:link w:val="ReferencesHeading"/>
    <w:rsid w:val="0017515D"/>
    <w:rPr>
      <w:b/>
      <w:sz w:val="24"/>
      <w:szCs w:val="24"/>
      <w:lang w:val="x-none" w:eastAsia="x-none"/>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rPr>
  </w:style>
  <w:style w:type="paragraph" w:customStyle="1" w:styleId="AboutTheAuthorsHeading">
    <w:name w:val="AboutTheAuthorsHeading"/>
    <w:basedOn w:val="ReferncesText"/>
    <w:link w:val="AboutTheAuthorsHeadingChar"/>
    <w:qFormat/>
    <w:rsid w:val="0017515D"/>
    <w:pPr>
      <w:spacing w:after="240"/>
      <w:jc w:val="center"/>
    </w:pPr>
    <w:rPr>
      <w:b/>
      <w:sz w:val="24"/>
      <w:lang w:val="x-none" w:eastAsia="x-none"/>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lang w:val="x-none" w:eastAsia="x-none"/>
    </w:rPr>
  </w:style>
  <w:style w:type="character" w:customStyle="1" w:styleId="AuthorNameHeadingChar">
    <w:name w:val="AuthorNameHeading Char"/>
    <w:link w:val="AuthorNameHeading"/>
    <w:rsid w:val="0017515D"/>
    <w:rPr>
      <w:b/>
      <w:i/>
      <w:sz w:val="24"/>
      <w:szCs w:val="24"/>
      <w:lang w:val="x-none" w:eastAsia="x-none"/>
    </w:rPr>
  </w:style>
  <w:style w:type="paragraph" w:customStyle="1" w:styleId="Estilo1">
    <w:name w:val="Estilo1"/>
    <w:basedOn w:val="Normal"/>
    <w:qFormat/>
    <w:rsid w:val="00A246DB"/>
    <w:pPr>
      <w:spacing w:line="360" w:lineRule="auto"/>
      <w:jc w:val="both"/>
    </w:pPr>
    <w:rPr>
      <w:rFonts w:ascii="Liberation Serif" w:eastAsia="SimSun" w:hAnsi="Liberation Serif" w:cs="Arial"/>
      <w:color w:val="000000"/>
      <w:lang w:eastAsia="zh-CN" w:bidi="hi-IN"/>
    </w:rPr>
  </w:style>
  <w:style w:type="character" w:customStyle="1" w:styleId="normaltextrun">
    <w:name w:val="normaltextrun"/>
    <w:rsid w:val="00232C01"/>
  </w:style>
  <w:style w:type="character" w:customStyle="1" w:styleId="eop">
    <w:name w:val="eop"/>
    <w:rsid w:val="00232C01"/>
  </w:style>
  <w:style w:type="paragraph" w:customStyle="1" w:styleId="paragraph">
    <w:name w:val="paragraph"/>
    <w:basedOn w:val="Normal"/>
    <w:rsid w:val="00232C01"/>
    <w:pPr>
      <w:spacing w:before="100" w:beforeAutospacing="1" w:after="100" w:afterAutospacing="1"/>
    </w:pPr>
  </w:style>
  <w:style w:type="character" w:customStyle="1" w:styleId="apple-converted-space">
    <w:name w:val="apple-converted-space"/>
    <w:rsid w:val="00232C01"/>
  </w:style>
  <w:style w:type="character" w:customStyle="1" w:styleId="spellingerror">
    <w:name w:val="spellingerror"/>
    <w:rsid w:val="00232C01"/>
  </w:style>
  <w:style w:type="paragraph" w:styleId="PargrafodaLista">
    <w:name w:val="List Paragraph"/>
    <w:basedOn w:val="Normal"/>
    <w:uiPriority w:val="34"/>
    <w:qFormat/>
    <w:rsid w:val="000B5050"/>
    <w:pPr>
      <w:spacing w:after="160" w:line="259" w:lineRule="auto"/>
      <w:ind w:left="720"/>
      <w:contextualSpacing/>
    </w:pPr>
    <w:rPr>
      <w:rFonts w:ascii="Calibri" w:eastAsia="Calibri" w:hAnsi="Calibri"/>
      <w:sz w:val="22"/>
      <w:szCs w:val="22"/>
      <w:lang w:eastAsia="en-US"/>
    </w:rPr>
  </w:style>
  <w:style w:type="character" w:customStyle="1" w:styleId="shorttext">
    <w:name w:val="short_text"/>
    <w:rsid w:val="00274144"/>
  </w:style>
  <w:style w:type="paragraph" w:styleId="Corpodetexto">
    <w:name w:val="Body Text"/>
    <w:basedOn w:val="Normal"/>
    <w:link w:val="CorpodetextoChar"/>
    <w:uiPriority w:val="99"/>
    <w:unhideWhenUsed/>
    <w:rsid w:val="00D64BC3"/>
    <w:pPr>
      <w:spacing w:before="100" w:beforeAutospacing="1" w:after="100" w:afterAutospacing="1"/>
    </w:pPr>
  </w:style>
  <w:style w:type="character" w:customStyle="1" w:styleId="CorpodetextoChar">
    <w:name w:val="Corpo de texto Char"/>
    <w:basedOn w:val="Fontepargpadro"/>
    <w:link w:val="Corpodetexto"/>
    <w:uiPriority w:val="99"/>
    <w:rsid w:val="00D64BC3"/>
    <w:rPr>
      <w:sz w:val="24"/>
      <w:szCs w:val="24"/>
      <w:lang w:eastAsia="pt-BR"/>
    </w:rPr>
  </w:style>
  <w:style w:type="paragraph" w:styleId="Corpodetexto2">
    <w:name w:val="Body Text 2"/>
    <w:basedOn w:val="Normal"/>
    <w:link w:val="Corpodetexto2Char"/>
    <w:uiPriority w:val="99"/>
    <w:unhideWhenUsed/>
    <w:rsid w:val="00D64BC3"/>
    <w:pPr>
      <w:spacing w:before="100" w:beforeAutospacing="1" w:after="100" w:afterAutospacing="1"/>
    </w:pPr>
  </w:style>
  <w:style w:type="character" w:customStyle="1" w:styleId="Corpodetexto2Char">
    <w:name w:val="Corpo de texto 2 Char"/>
    <w:basedOn w:val="Fontepargpadro"/>
    <w:link w:val="Corpodetexto2"/>
    <w:uiPriority w:val="99"/>
    <w:rsid w:val="00D64BC3"/>
    <w:rPr>
      <w:sz w:val="24"/>
      <w:szCs w:val="24"/>
      <w:lang w:eastAsia="pt-BR"/>
    </w:rPr>
  </w:style>
  <w:style w:type="character" w:customStyle="1" w:styleId="Meno1">
    <w:name w:val="Menção1"/>
    <w:basedOn w:val="Fontepargpadro"/>
    <w:uiPriority w:val="99"/>
    <w:semiHidden/>
    <w:unhideWhenUsed/>
    <w:rsid w:val="00B84E86"/>
    <w:rPr>
      <w:color w:val="2B579A"/>
      <w:shd w:val="clear" w:color="auto" w:fill="E6E6E6"/>
    </w:rPr>
  </w:style>
  <w:style w:type="character" w:styleId="Meno">
    <w:name w:val="Mention"/>
    <w:basedOn w:val="Fontepargpadro"/>
    <w:uiPriority w:val="99"/>
    <w:semiHidden/>
    <w:unhideWhenUsed/>
    <w:rsid w:val="00C047A1"/>
    <w:rPr>
      <w:color w:val="2B579A"/>
      <w:shd w:val="clear" w:color="auto" w:fill="E6E6E6"/>
    </w:rPr>
  </w:style>
  <w:style w:type="character" w:styleId="Forte">
    <w:name w:val="Strong"/>
    <w:basedOn w:val="Fontepargpadro"/>
    <w:uiPriority w:val="22"/>
    <w:qFormat/>
    <w:locked/>
    <w:rsid w:val="00792E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2205">
      <w:bodyDiv w:val="1"/>
      <w:marLeft w:val="0"/>
      <w:marRight w:val="0"/>
      <w:marTop w:val="0"/>
      <w:marBottom w:val="0"/>
      <w:divBdr>
        <w:top w:val="none" w:sz="0" w:space="0" w:color="auto"/>
        <w:left w:val="none" w:sz="0" w:space="0" w:color="auto"/>
        <w:bottom w:val="none" w:sz="0" w:space="0" w:color="auto"/>
        <w:right w:val="none" w:sz="0" w:space="0" w:color="auto"/>
      </w:divBdr>
      <w:divsChild>
        <w:div w:id="32120856">
          <w:marLeft w:val="0"/>
          <w:marRight w:val="0"/>
          <w:marTop w:val="0"/>
          <w:marBottom w:val="0"/>
          <w:divBdr>
            <w:top w:val="none" w:sz="0" w:space="0" w:color="auto"/>
            <w:left w:val="none" w:sz="0" w:space="0" w:color="auto"/>
            <w:bottom w:val="none" w:sz="0" w:space="0" w:color="auto"/>
            <w:right w:val="none" w:sz="0" w:space="0" w:color="auto"/>
          </w:divBdr>
        </w:div>
        <w:div w:id="1463427368">
          <w:marLeft w:val="0"/>
          <w:marRight w:val="0"/>
          <w:marTop w:val="0"/>
          <w:marBottom w:val="0"/>
          <w:divBdr>
            <w:top w:val="none" w:sz="0" w:space="0" w:color="auto"/>
            <w:left w:val="none" w:sz="0" w:space="0" w:color="auto"/>
            <w:bottom w:val="none" w:sz="0" w:space="0" w:color="auto"/>
            <w:right w:val="none" w:sz="0" w:space="0" w:color="auto"/>
          </w:divBdr>
        </w:div>
        <w:div w:id="1672559190">
          <w:marLeft w:val="0"/>
          <w:marRight w:val="0"/>
          <w:marTop w:val="0"/>
          <w:marBottom w:val="0"/>
          <w:divBdr>
            <w:top w:val="none" w:sz="0" w:space="0" w:color="auto"/>
            <w:left w:val="none" w:sz="0" w:space="0" w:color="auto"/>
            <w:bottom w:val="none" w:sz="0" w:space="0" w:color="auto"/>
            <w:right w:val="none" w:sz="0" w:space="0" w:color="auto"/>
          </w:divBdr>
        </w:div>
      </w:divsChild>
    </w:div>
    <w:div w:id="114493221">
      <w:bodyDiv w:val="1"/>
      <w:marLeft w:val="0"/>
      <w:marRight w:val="0"/>
      <w:marTop w:val="0"/>
      <w:marBottom w:val="0"/>
      <w:divBdr>
        <w:top w:val="none" w:sz="0" w:space="0" w:color="auto"/>
        <w:left w:val="none" w:sz="0" w:space="0" w:color="auto"/>
        <w:bottom w:val="none" w:sz="0" w:space="0" w:color="auto"/>
        <w:right w:val="none" w:sz="0" w:space="0" w:color="auto"/>
      </w:divBdr>
    </w:div>
    <w:div w:id="263416861">
      <w:bodyDiv w:val="1"/>
      <w:marLeft w:val="0"/>
      <w:marRight w:val="0"/>
      <w:marTop w:val="0"/>
      <w:marBottom w:val="0"/>
      <w:divBdr>
        <w:top w:val="none" w:sz="0" w:space="0" w:color="auto"/>
        <w:left w:val="none" w:sz="0" w:space="0" w:color="auto"/>
        <w:bottom w:val="none" w:sz="0" w:space="0" w:color="auto"/>
        <w:right w:val="none" w:sz="0" w:space="0" w:color="auto"/>
      </w:divBdr>
    </w:div>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166216">
      <w:bodyDiv w:val="1"/>
      <w:marLeft w:val="0"/>
      <w:marRight w:val="0"/>
      <w:marTop w:val="0"/>
      <w:marBottom w:val="0"/>
      <w:divBdr>
        <w:top w:val="none" w:sz="0" w:space="0" w:color="auto"/>
        <w:left w:val="none" w:sz="0" w:space="0" w:color="auto"/>
        <w:bottom w:val="none" w:sz="0" w:space="0" w:color="auto"/>
        <w:right w:val="none" w:sz="0" w:space="0" w:color="auto"/>
      </w:divBdr>
    </w:div>
    <w:div w:id="566964607">
      <w:bodyDiv w:val="1"/>
      <w:marLeft w:val="0"/>
      <w:marRight w:val="0"/>
      <w:marTop w:val="0"/>
      <w:marBottom w:val="0"/>
      <w:divBdr>
        <w:top w:val="none" w:sz="0" w:space="0" w:color="auto"/>
        <w:left w:val="none" w:sz="0" w:space="0" w:color="auto"/>
        <w:bottom w:val="none" w:sz="0" w:space="0" w:color="auto"/>
        <w:right w:val="none" w:sz="0" w:space="0" w:color="auto"/>
      </w:divBdr>
    </w:div>
    <w:div w:id="620847989">
      <w:bodyDiv w:val="1"/>
      <w:marLeft w:val="0"/>
      <w:marRight w:val="0"/>
      <w:marTop w:val="0"/>
      <w:marBottom w:val="0"/>
      <w:divBdr>
        <w:top w:val="none" w:sz="0" w:space="0" w:color="auto"/>
        <w:left w:val="none" w:sz="0" w:space="0" w:color="auto"/>
        <w:bottom w:val="none" w:sz="0" w:space="0" w:color="auto"/>
        <w:right w:val="none" w:sz="0" w:space="0" w:color="auto"/>
      </w:divBdr>
    </w:div>
    <w:div w:id="629635219">
      <w:bodyDiv w:val="1"/>
      <w:marLeft w:val="0"/>
      <w:marRight w:val="0"/>
      <w:marTop w:val="0"/>
      <w:marBottom w:val="0"/>
      <w:divBdr>
        <w:top w:val="none" w:sz="0" w:space="0" w:color="auto"/>
        <w:left w:val="none" w:sz="0" w:space="0" w:color="auto"/>
        <w:bottom w:val="none" w:sz="0" w:space="0" w:color="auto"/>
        <w:right w:val="none" w:sz="0" w:space="0" w:color="auto"/>
      </w:divBdr>
      <w:divsChild>
        <w:div w:id="608008241">
          <w:marLeft w:val="0"/>
          <w:marRight w:val="0"/>
          <w:marTop w:val="0"/>
          <w:marBottom w:val="0"/>
          <w:divBdr>
            <w:top w:val="none" w:sz="0" w:space="0" w:color="auto"/>
            <w:left w:val="none" w:sz="0" w:space="0" w:color="auto"/>
            <w:bottom w:val="none" w:sz="0" w:space="0" w:color="auto"/>
            <w:right w:val="none" w:sz="0" w:space="0" w:color="auto"/>
          </w:divBdr>
          <w:divsChild>
            <w:div w:id="1403599854">
              <w:marLeft w:val="0"/>
              <w:marRight w:val="0"/>
              <w:marTop w:val="0"/>
              <w:marBottom w:val="0"/>
              <w:divBdr>
                <w:top w:val="none" w:sz="0" w:space="0" w:color="auto"/>
                <w:left w:val="none" w:sz="0" w:space="0" w:color="auto"/>
                <w:bottom w:val="none" w:sz="0" w:space="0" w:color="auto"/>
                <w:right w:val="none" w:sz="0" w:space="0" w:color="auto"/>
              </w:divBdr>
              <w:divsChild>
                <w:div w:id="194506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108634">
      <w:bodyDiv w:val="1"/>
      <w:marLeft w:val="0"/>
      <w:marRight w:val="0"/>
      <w:marTop w:val="0"/>
      <w:marBottom w:val="0"/>
      <w:divBdr>
        <w:top w:val="none" w:sz="0" w:space="0" w:color="auto"/>
        <w:left w:val="none" w:sz="0" w:space="0" w:color="auto"/>
        <w:bottom w:val="none" w:sz="0" w:space="0" w:color="auto"/>
        <w:right w:val="none" w:sz="0" w:space="0" w:color="auto"/>
      </w:divBdr>
    </w:div>
    <w:div w:id="706300468">
      <w:bodyDiv w:val="1"/>
      <w:marLeft w:val="0"/>
      <w:marRight w:val="0"/>
      <w:marTop w:val="0"/>
      <w:marBottom w:val="0"/>
      <w:divBdr>
        <w:top w:val="none" w:sz="0" w:space="0" w:color="auto"/>
        <w:left w:val="none" w:sz="0" w:space="0" w:color="auto"/>
        <w:bottom w:val="none" w:sz="0" w:space="0" w:color="auto"/>
        <w:right w:val="none" w:sz="0" w:space="0" w:color="auto"/>
      </w:divBdr>
    </w:div>
    <w:div w:id="772821227">
      <w:bodyDiv w:val="1"/>
      <w:marLeft w:val="0"/>
      <w:marRight w:val="0"/>
      <w:marTop w:val="0"/>
      <w:marBottom w:val="0"/>
      <w:divBdr>
        <w:top w:val="none" w:sz="0" w:space="0" w:color="auto"/>
        <w:left w:val="none" w:sz="0" w:space="0" w:color="auto"/>
        <w:bottom w:val="none" w:sz="0" w:space="0" w:color="auto"/>
        <w:right w:val="none" w:sz="0" w:space="0" w:color="auto"/>
      </w:divBdr>
    </w:div>
    <w:div w:id="784693576">
      <w:bodyDiv w:val="1"/>
      <w:marLeft w:val="0"/>
      <w:marRight w:val="0"/>
      <w:marTop w:val="0"/>
      <w:marBottom w:val="0"/>
      <w:divBdr>
        <w:top w:val="none" w:sz="0" w:space="0" w:color="auto"/>
        <w:left w:val="none" w:sz="0" w:space="0" w:color="auto"/>
        <w:bottom w:val="none" w:sz="0" w:space="0" w:color="auto"/>
        <w:right w:val="none" w:sz="0" w:space="0" w:color="auto"/>
      </w:divBdr>
    </w:div>
    <w:div w:id="793209575">
      <w:bodyDiv w:val="1"/>
      <w:marLeft w:val="0"/>
      <w:marRight w:val="0"/>
      <w:marTop w:val="0"/>
      <w:marBottom w:val="0"/>
      <w:divBdr>
        <w:top w:val="none" w:sz="0" w:space="0" w:color="auto"/>
        <w:left w:val="none" w:sz="0" w:space="0" w:color="auto"/>
        <w:bottom w:val="none" w:sz="0" w:space="0" w:color="auto"/>
        <w:right w:val="none" w:sz="0" w:space="0" w:color="auto"/>
      </w:divBdr>
    </w:div>
    <w:div w:id="805393372">
      <w:bodyDiv w:val="1"/>
      <w:marLeft w:val="0"/>
      <w:marRight w:val="0"/>
      <w:marTop w:val="0"/>
      <w:marBottom w:val="0"/>
      <w:divBdr>
        <w:top w:val="none" w:sz="0" w:space="0" w:color="auto"/>
        <w:left w:val="none" w:sz="0" w:space="0" w:color="auto"/>
        <w:bottom w:val="none" w:sz="0" w:space="0" w:color="auto"/>
        <w:right w:val="none" w:sz="0" w:space="0" w:color="auto"/>
      </w:divBdr>
    </w:div>
    <w:div w:id="838734103">
      <w:bodyDiv w:val="1"/>
      <w:marLeft w:val="0"/>
      <w:marRight w:val="0"/>
      <w:marTop w:val="0"/>
      <w:marBottom w:val="0"/>
      <w:divBdr>
        <w:top w:val="none" w:sz="0" w:space="0" w:color="auto"/>
        <w:left w:val="none" w:sz="0" w:space="0" w:color="auto"/>
        <w:bottom w:val="none" w:sz="0" w:space="0" w:color="auto"/>
        <w:right w:val="none" w:sz="0" w:space="0" w:color="auto"/>
      </w:divBdr>
    </w:div>
    <w:div w:id="919144626">
      <w:bodyDiv w:val="1"/>
      <w:marLeft w:val="0"/>
      <w:marRight w:val="0"/>
      <w:marTop w:val="0"/>
      <w:marBottom w:val="0"/>
      <w:divBdr>
        <w:top w:val="none" w:sz="0" w:space="0" w:color="auto"/>
        <w:left w:val="none" w:sz="0" w:space="0" w:color="auto"/>
        <w:bottom w:val="none" w:sz="0" w:space="0" w:color="auto"/>
        <w:right w:val="none" w:sz="0" w:space="0" w:color="auto"/>
      </w:divBdr>
    </w:div>
    <w:div w:id="963732426">
      <w:bodyDiv w:val="1"/>
      <w:marLeft w:val="0"/>
      <w:marRight w:val="0"/>
      <w:marTop w:val="0"/>
      <w:marBottom w:val="0"/>
      <w:divBdr>
        <w:top w:val="none" w:sz="0" w:space="0" w:color="auto"/>
        <w:left w:val="none" w:sz="0" w:space="0" w:color="auto"/>
        <w:bottom w:val="none" w:sz="0" w:space="0" w:color="auto"/>
        <w:right w:val="none" w:sz="0" w:space="0" w:color="auto"/>
      </w:divBdr>
    </w:div>
    <w:div w:id="989140910">
      <w:bodyDiv w:val="1"/>
      <w:marLeft w:val="0"/>
      <w:marRight w:val="0"/>
      <w:marTop w:val="0"/>
      <w:marBottom w:val="0"/>
      <w:divBdr>
        <w:top w:val="none" w:sz="0" w:space="0" w:color="auto"/>
        <w:left w:val="none" w:sz="0" w:space="0" w:color="auto"/>
        <w:bottom w:val="none" w:sz="0" w:space="0" w:color="auto"/>
        <w:right w:val="none" w:sz="0" w:space="0" w:color="auto"/>
      </w:divBdr>
    </w:div>
    <w:div w:id="1011376387">
      <w:bodyDiv w:val="1"/>
      <w:marLeft w:val="0"/>
      <w:marRight w:val="0"/>
      <w:marTop w:val="0"/>
      <w:marBottom w:val="0"/>
      <w:divBdr>
        <w:top w:val="none" w:sz="0" w:space="0" w:color="auto"/>
        <w:left w:val="none" w:sz="0" w:space="0" w:color="auto"/>
        <w:bottom w:val="none" w:sz="0" w:space="0" w:color="auto"/>
        <w:right w:val="none" w:sz="0" w:space="0" w:color="auto"/>
      </w:divBdr>
      <w:divsChild>
        <w:div w:id="859512383">
          <w:marLeft w:val="0"/>
          <w:marRight w:val="0"/>
          <w:marTop w:val="0"/>
          <w:marBottom w:val="0"/>
          <w:divBdr>
            <w:top w:val="none" w:sz="0" w:space="0" w:color="auto"/>
            <w:left w:val="none" w:sz="0" w:space="0" w:color="auto"/>
            <w:bottom w:val="none" w:sz="0" w:space="0" w:color="auto"/>
            <w:right w:val="none" w:sz="0" w:space="0" w:color="auto"/>
          </w:divBdr>
        </w:div>
        <w:div w:id="1531841495">
          <w:marLeft w:val="0"/>
          <w:marRight w:val="0"/>
          <w:marTop w:val="0"/>
          <w:marBottom w:val="0"/>
          <w:divBdr>
            <w:top w:val="none" w:sz="0" w:space="0" w:color="auto"/>
            <w:left w:val="none" w:sz="0" w:space="0" w:color="auto"/>
            <w:bottom w:val="none" w:sz="0" w:space="0" w:color="auto"/>
            <w:right w:val="none" w:sz="0" w:space="0" w:color="auto"/>
          </w:divBdr>
        </w:div>
      </w:divsChild>
    </w:div>
    <w:div w:id="1255699643">
      <w:bodyDiv w:val="1"/>
      <w:marLeft w:val="0"/>
      <w:marRight w:val="0"/>
      <w:marTop w:val="0"/>
      <w:marBottom w:val="0"/>
      <w:divBdr>
        <w:top w:val="none" w:sz="0" w:space="0" w:color="auto"/>
        <w:left w:val="none" w:sz="0" w:space="0" w:color="auto"/>
        <w:bottom w:val="none" w:sz="0" w:space="0" w:color="auto"/>
        <w:right w:val="none" w:sz="0" w:space="0" w:color="auto"/>
      </w:divBdr>
    </w:div>
    <w:div w:id="1255944037">
      <w:bodyDiv w:val="1"/>
      <w:marLeft w:val="0"/>
      <w:marRight w:val="0"/>
      <w:marTop w:val="0"/>
      <w:marBottom w:val="0"/>
      <w:divBdr>
        <w:top w:val="none" w:sz="0" w:space="0" w:color="auto"/>
        <w:left w:val="none" w:sz="0" w:space="0" w:color="auto"/>
        <w:bottom w:val="none" w:sz="0" w:space="0" w:color="auto"/>
        <w:right w:val="none" w:sz="0" w:space="0" w:color="auto"/>
      </w:divBdr>
    </w:div>
    <w:div w:id="1281843430">
      <w:bodyDiv w:val="1"/>
      <w:marLeft w:val="0"/>
      <w:marRight w:val="0"/>
      <w:marTop w:val="0"/>
      <w:marBottom w:val="0"/>
      <w:divBdr>
        <w:top w:val="none" w:sz="0" w:space="0" w:color="auto"/>
        <w:left w:val="none" w:sz="0" w:space="0" w:color="auto"/>
        <w:bottom w:val="none" w:sz="0" w:space="0" w:color="auto"/>
        <w:right w:val="none" w:sz="0" w:space="0" w:color="auto"/>
      </w:divBdr>
    </w:div>
    <w:div w:id="1355185795">
      <w:bodyDiv w:val="1"/>
      <w:marLeft w:val="0"/>
      <w:marRight w:val="0"/>
      <w:marTop w:val="0"/>
      <w:marBottom w:val="0"/>
      <w:divBdr>
        <w:top w:val="none" w:sz="0" w:space="0" w:color="auto"/>
        <w:left w:val="none" w:sz="0" w:space="0" w:color="auto"/>
        <w:bottom w:val="none" w:sz="0" w:space="0" w:color="auto"/>
        <w:right w:val="none" w:sz="0" w:space="0" w:color="auto"/>
      </w:divBdr>
    </w:div>
    <w:div w:id="1420252500">
      <w:bodyDiv w:val="1"/>
      <w:marLeft w:val="0"/>
      <w:marRight w:val="0"/>
      <w:marTop w:val="0"/>
      <w:marBottom w:val="0"/>
      <w:divBdr>
        <w:top w:val="none" w:sz="0" w:space="0" w:color="auto"/>
        <w:left w:val="none" w:sz="0" w:space="0" w:color="auto"/>
        <w:bottom w:val="none" w:sz="0" w:space="0" w:color="auto"/>
        <w:right w:val="none" w:sz="0" w:space="0" w:color="auto"/>
      </w:divBdr>
    </w:div>
    <w:div w:id="1472551359">
      <w:bodyDiv w:val="1"/>
      <w:marLeft w:val="0"/>
      <w:marRight w:val="0"/>
      <w:marTop w:val="0"/>
      <w:marBottom w:val="0"/>
      <w:divBdr>
        <w:top w:val="none" w:sz="0" w:space="0" w:color="auto"/>
        <w:left w:val="none" w:sz="0" w:space="0" w:color="auto"/>
        <w:bottom w:val="none" w:sz="0" w:space="0" w:color="auto"/>
        <w:right w:val="none" w:sz="0" w:space="0" w:color="auto"/>
      </w:divBdr>
    </w:div>
    <w:div w:id="1529441402">
      <w:bodyDiv w:val="1"/>
      <w:marLeft w:val="0"/>
      <w:marRight w:val="0"/>
      <w:marTop w:val="0"/>
      <w:marBottom w:val="0"/>
      <w:divBdr>
        <w:top w:val="none" w:sz="0" w:space="0" w:color="auto"/>
        <w:left w:val="none" w:sz="0" w:space="0" w:color="auto"/>
        <w:bottom w:val="none" w:sz="0" w:space="0" w:color="auto"/>
        <w:right w:val="none" w:sz="0" w:space="0" w:color="auto"/>
      </w:divBdr>
    </w:div>
    <w:div w:id="1593733366">
      <w:bodyDiv w:val="1"/>
      <w:marLeft w:val="0"/>
      <w:marRight w:val="0"/>
      <w:marTop w:val="0"/>
      <w:marBottom w:val="0"/>
      <w:divBdr>
        <w:top w:val="none" w:sz="0" w:space="0" w:color="auto"/>
        <w:left w:val="none" w:sz="0" w:space="0" w:color="auto"/>
        <w:bottom w:val="none" w:sz="0" w:space="0" w:color="auto"/>
        <w:right w:val="none" w:sz="0" w:space="0" w:color="auto"/>
      </w:divBdr>
    </w:div>
    <w:div w:id="1602836585">
      <w:bodyDiv w:val="1"/>
      <w:marLeft w:val="0"/>
      <w:marRight w:val="0"/>
      <w:marTop w:val="0"/>
      <w:marBottom w:val="0"/>
      <w:divBdr>
        <w:top w:val="none" w:sz="0" w:space="0" w:color="auto"/>
        <w:left w:val="none" w:sz="0" w:space="0" w:color="auto"/>
        <w:bottom w:val="none" w:sz="0" w:space="0" w:color="auto"/>
        <w:right w:val="none" w:sz="0" w:space="0" w:color="auto"/>
      </w:divBdr>
    </w:div>
    <w:div w:id="1637561730">
      <w:bodyDiv w:val="1"/>
      <w:marLeft w:val="0"/>
      <w:marRight w:val="0"/>
      <w:marTop w:val="0"/>
      <w:marBottom w:val="0"/>
      <w:divBdr>
        <w:top w:val="none" w:sz="0" w:space="0" w:color="auto"/>
        <w:left w:val="none" w:sz="0" w:space="0" w:color="auto"/>
        <w:bottom w:val="none" w:sz="0" w:space="0" w:color="auto"/>
        <w:right w:val="none" w:sz="0" w:space="0" w:color="auto"/>
      </w:divBdr>
    </w:div>
    <w:div w:id="1806072897">
      <w:bodyDiv w:val="1"/>
      <w:marLeft w:val="0"/>
      <w:marRight w:val="0"/>
      <w:marTop w:val="0"/>
      <w:marBottom w:val="0"/>
      <w:divBdr>
        <w:top w:val="none" w:sz="0" w:space="0" w:color="auto"/>
        <w:left w:val="none" w:sz="0" w:space="0" w:color="auto"/>
        <w:bottom w:val="none" w:sz="0" w:space="0" w:color="auto"/>
        <w:right w:val="none" w:sz="0" w:space="0" w:color="auto"/>
      </w:divBdr>
    </w:div>
    <w:div w:id="1984235670">
      <w:bodyDiv w:val="1"/>
      <w:marLeft w:val="0"/>
      <w:marRight w:val="0"/>
      <w:marTop w:val="0"/>
      <w:marBottom w:val="0"/>
      <w:divBdr>
        <w:top w:val="none" w:sz="0" w:space="0" w:color="auto"/>
        <w:left w:val="none" w:sz="0" w:space="0" w:color="auto"/>
        <w:bottom w:val="none" w:sz="0" w:space="0" w:color="auto"/>
        <w:right w:val="none" w:sz="0" w:space="0" w:color="auto"/>
      </w:divBdr>
    </w:div>
    <w:div w:id="2008753370">
      <w:bodyDiv w:val="1"/>
      <w:marLeft w:val="0"/>
      <w:marRight w:val="0"/>
      <w:marTop w:val="0"/>
      <w:marBottom w:val="0"/>
      <w:divBdr>
        <w:top w:val="none" w:sz="0" w:space="0" w:color="auto"/>
        <w:left w:val="none" w:sz="0" w:space="0" w:color="auto"/>
        <w:bottom w:val="none" w:sz="0" w:space="0" w:color="auto"/>
        <w:right w:val="none" w:sz="0" w:space="0" w:color="auto"/>
      </w:divBdr>
    </w:div>
    <w:div w:id="2063599571">
      <w:bodyDiv w:val="1"/>
      <w:marLeft w:val="0"/>
      <w:marRight w:val="0"/>
      <w:marTop w:val="0"/>
      <w:marBottom w:val="0"/>
      <w:divBdr>
        <w:top w:val="none" w:sz="0" w:space="0" w:color="auto"/>
        <w:left w:val="none" w:sz="0" w:space="0" w:color="auto"/>
        <w:bottom w:val="none" w:sz="0" w:space="0" w:color="auto"/>
        <w:right w:val="none" w:sz="0" w:space="0" w:color="auto"/>
      </w:divBdr>
    </w:div>
    <w:div w:id="2088114769">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cianogodoy@yahoo.com.br" TargetMode="External"/><Relationship Id="rId13" Type="http://schemas.openxmlformats.org/officeDocument/2006/relationships/hyperlink" Target="http://www.contabeis.com.br/termos-contabeis/imposto_de_rend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contabeis.com.br/termos-contabeis/base_de_calculo" TargetMode="External"/><Relationship Id="rId17" Type="http://schemas.openxmlformats.org/officeDocument/2006/relationships/hyperlink" Target="http://www.administradores.com.br/artigos/negocios/a-escolha-de-uma-previsao-de-demanda/63040/"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abeis.com.br/termos-contabeis/imposto_de_renda"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contaazul.com/funcionalidades/gestao-de-servico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0.jpe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DBE67-AFA8-41D8-B802-F2115ABC7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19</Pages>
  <Words>6000</Words>
  <Characters>32404</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Nome 1º autor, e-mail, instituição</vt:lpstr>
    </vt:vector>
  </TitlesOfParts>
  <Company>FGV SP</Company>
  <LinksUpToDate>false</LinksUpToDate>
  <CharactersWithSpaces>38328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subject/>
  <dc:creator>FGVSP-Eaesp</dc:creator>
  <cp:keywords/>
  <dc:description/>
  <cp:lastModifiedBy>Amandaa</cp:lastModifiedBy>
  <cp:revision>107</cp:revision>
  <cp:lastPrinted>2016-12-01T02:21:00Z</cp:lastPrinted>
  <dcterms:created xsi:type="dcterms:W3CDTF">2017-05-03T02:02:00Z</dcterms:created>
  <dcterms:modified xsi:type="dcterms:W3CDTF">2017-05-30T02:05:00Z</dcterms:modified>
</cp:coreProperties>
</file>