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B80" w:rsidRPr="00A66B80" w:rsidRDefault="00A66B80" w:rsidP="00A66B80">
      <w:pPr>
        <w:jc w:val="center"/>
        <w:rPr>
          <w:rFonts w:ascii="Arial" w:hAnsi="Arial" w:cs="Arial"/>
          <w:b/>
        </w:rPr>
      </w:pPr>
      <w:r w:rsidRPr="00A66B80">
        <w:rPr>
          <w:b/>
        </w:rPr>
        <w:t>O PERFIL DO PROFISSIONAL DO DIREITO E O EXERCÍCIO DA ADVOCACIA PÚBLICA FRENTE ÀS TRANSFORMAÇÕES E A DEFINIÇÃO DA FAMÍLIA CONTEMPORÂNEA.</w:t>
      </w:r>
    </w:p>
    <w:p w:rsidR="00A44F37" w:rsidRDefault="00A44F37" w:rsidP="000375A9">
      <w:pPr>
        <w:spacing w:line="360" w:lineRule="auto"/>
        <w:jc w:val="center"/>
        <w:rPr>
          <w:b/>
          <w:caps/>
          <w:sz w:val="20"/>
          <w:szCs w:val="20"/>
        </w:rPr>
      </w:pPr>
    </w:p>
    <w:p w:rsidR="00A44F37" w:rsidRDefault="00AC1723" w:rsidP="000375A9">
      <w:pPr>
        <w:jc w:val="center"/>
        <w:rPr>
          <w:sz w:val="20"/>
          <w:szCs w:val="20"/>
        </w:rPr>
      </w:pPr>
      <w:r>
        <w:rPr>
          <w:sz w:val="20"/>
          <w:szCs w:val="20"/>
        </w:rPr>
        <w:t>BRASIL, Alexandre Vasques</w:t>
      </w:r>
      <w:proofErr w:type="gramStart"/>
      <w:r w:rsidR="00A44F37" w:rsidRPr="000375A9">
        <w:rPr>
          <w:rStyle w:val="Refdenotaderodap"/>
          <w:sz w:val="20"/>
          <w:szCs w:val="20"/>
        </w:rPr>
        <w:footnoteReference w:id="1"/>
      </w:r>
      <w:proofErr w:type="gramEnd"/>
    </w:p>
    <w:p w:rsidR="002952FA" w:rsidRPr="000375A9" w:rsidRDefault="002952FA" w:rsidP="000375A9">
      <w:pPr>
        <w:jc w:val="center"/>
        <w:rPr>
          <w:sz w:val="20"/>
          <w:szCs w:val="20"/>
        </w:rPr>
      </w:pPr>
      <w:r>
        <w:rPr>
          <w:sz w:val="20"/>
          <w:szCs w:val="20"/>
        </w:rPr>
        <w:t>aeroalexandrevasques@gmail.com</w:t>
      </w:r>
    </w:p>
    <w:p w:rsidR="002952FA" w:rsidRDefault="00AC1723" w:rsidP="000375A9">
      <w:pPr>
        <w:jc w:val="center"/>
        <w:rPr>
          <w:sz w:val="20"/>
          <w:szCs w:val="20"/>
        </w:rPr>
      </w:pPr>
      <w:proofErr w:type="gramStart"/>
      <w:r>
        <w:rPr>
          <w:sz w:val="20"/>
          <w:szCs w:val="20"/>
        </w:rPr>
        <w:t>DAMACENO</w:t>
      </w:r>
      <w:r w:rsidR="00A44F37" w:rsidRPr="000375A9">
        <w:rPr>
          <w:sz w:val="20"/>
          <w:szCs w:val="20"/>
        </w:rPr>
        <w:t>,</w:t>
      </w:r>
      <w:proofErr w:type="gramEnd"/>
      <w:r>
        <w:rPr>
          <w:sz w:val="20"/>
          <w:szCs w:val="20"/>
        </w:rPr>
        <w:t xml:space="preserve">Gabriel </w:t>
      </w:r>
      <w:proofErr w:type="spellStart"/>
      <w:r>
        <w:rPr>
          <w:sz w:val="20"/>
          <w:szCs w:val="20"/>
        </w:rPr>
        <w:t>Cougo</w:t>
      </w:r>
      <w:proofErr w:type="spellEnd"/>
      <w:r>
        <w:rPr>
          <w:sz w:val="20"/>
          <w:szCs w:val="20"/>
        </w:rPr>
        <w:t xml:space="preserve"> Souza</w:t>
      </w:r>
      <w:r w:rsidR="002952FA">
        <w:rPr>
          <w:sz w:val="20"/>
          <w:szCs w:val="20"/>
        </w:rPr>
        <w:t>¹</w:t>
      </w:r>
    </w:p>
    <w:p w:rsidR="00A44F37" w:rsidRPr="000375A9" w:rsidRDefault="002952FA" w:rsidP="000375A9">
      <w:pPr>
        <w:jc w:val="center"/>
        <w:rPr>
          <w:sz w:val="20"/>
          <w:szCs w:val="20"/>
        </w:rPr>
      </w:pPr>
      <w:r>
        <w:rPr>
          <w:sz w:val="20"/>
          <w:szCs w:val="20"/>
        </w:rPr>
        <w:t>gs.damasceno@hotmail.com</w:t>
      </w:r>
    </w:p>
    <w:p w:rsidR="002952FA" w:rsidRDefault="00FA0807" w:rsidP="00FA0807">
      <w:pPr>
        <w:tabs>
          <w:tab w:val="left" w:pos="1847"/>
          <w:tab w:val="center" w:pos="4536"/>
        </w:tabs>
        <w:rPr>
          <w:sz w:val="20"/>
          <w:szCs w:val="20"/>
        </w:rPr>
      </w:pPr>
      <w:r>
        <w:rPr>
          <w:sz w:val="20"/>
          <w:szCs w:val="20"/>
        </w:rPr>
        <w:tab/>
      </w:r>
      <w:r>
        <w:rPr>
          <w:sz w:val="20"/>
          <w:szCs w:val="20"/>
        </w:rPr>
        <w:tab/>
      </w:r>
      <w:r w:rsidR="00AC1723">
        <w:rPr>
          <w:sz w:val="20"/>
          <w:szCs w:val="20"/>
        </w:rPr>
        <w:t>MARTINS</w:t>
      </w:r>
      <w:r w:rsidR="00A44F37" w:rsidRPr="000375A9">
        <w:rPr>
          <w:sz w:val="20"/>
          <w:szCs w:val="20"/>
        </w:rPr>
        <w:t xml:space="preserve">, </w:t>
      </w:r>
      <w:r w:rsidR="001C7359">
        <w:rPr>
          <w:sz w:val="20"/>
          <w:szCs w:val="20"/>
        </w:rPr>
        <w:t>Ni</w:t>
      </w:r>
      <w:r w:rsidR="00B57771">
        <w:rPr>
          <w:sz w:val="20"/>
          <w:szCs w:val="20"/>
        </w:rPr>
        <w:t>lton Machado</w:t>
      </w:r>
      <w:r w:rsidR="002952FA">
        <w:rPr>
          <w:sz w:val="20"/>
          <w:szCs w:val="20"/>
        </w:rPr>
        <w:t>¹</w:t>
      </w:r>
    </w:p>
    <w:p w:rsidR="00A44F37" w:rsidRPr="000375A9" w:rsidRDefault="002952FA" w:rsidP="000375A9">
      <w:pPr>
        <w:jc w:val="center"/>
        <w:rPr>
          <w:sz w:val="20"/>
          <w:szCs w:val="20"/>
        </w:rPr>
      </w:pPr>
      <w:proofErr w:type="spellStart"/>
      <w:proofErr w:type="gramStart"/>
      <w:r>
        <w:rPr>
          <w:sz w:val="20"/>
          <w:szCs w:val="20"/>
        </w:rPr>
        <w:t>nilmmartins@</w:t>
      </w:r>
      <w:proofErr w:type="gramEnd"/>
      <w:r>
        <w:rPr>
          <w:sz w:val="20"/>
          <w:szCs w:val="20"/>
        </w:rPr>
        <w:t>gmailcom</w:t>
      </w:r>
      <w:proofErr w:type="spellEnd"/>
    </w:p>
    <w:p w:rsidR="00A44F37" w:rsidRDefault="00FA0807" w:rsidP="00FA0807">
      <w:pPr>
        <w:tabs>
          <w:tab w:val="center" w:pos="4536"/>
          <w:tab w:val="right" w:pos="9072"/>
        </w:tabs>
        <w:rPr>
          <w:sz w:val="20"/>
          <w:szCs w:val="20"/>
        </w:rPr>
      </w:pPr>
      <w:r>
        <w:rPr>
          <w:sz w:val="20"/>
          <w:szCs w:val="20"/>
        </w:rPr>
        <w:tab/>
      </w:r>
      <w:r w:rsidR="00B57771">
        <w:rPr>
          <w:sz w:val="20"/>
          <w:szCs w:val="20"/>
        </w:rPr>
        <w:t>RICALDE</w:t>
      </w:r>
      <w:r w:rsidR="00A44F37" w:rsidRPr="000375A9">
        <w:rPr>
          <w:sz w:val="20"/>
          <w:szCs w:val="20"/>
        </w:rPr>
        <w:t xml:space="preserve">, </w:t>
      </w:r>
      <w:r w:rsidR="00B57771">
        <w:rPr>
          <w:sz w:val="20"/>
          <w:szCs w:val="20"/>
        </w:rPr>
        <w:t>Murilo Teixeira</w:t>
      </w:r>
      <w:r w:rsidR="00A44F37" w:rsidRPr="000375A9">
        <w:rPr>
          <w:sz w:val="20"/>
          <w:szCs w:val="20"/>
        </w:rPr>
        <w:t>¹</w:t>
      </w:r>
      <w:r>
        <w:rPr>
          <w:sz w:val="20"/>
          <w:szCs w:val="20"/>
        </w:rPr>
        <w:tab/>
      </w:r>
    </w:p>
    <w:p w:rsidR="002952FA" w:rsidRPr="000375A9" w:rsidRDefault="002952FA" w:rsidP="000375A9">
      <w:pPr>
        <w:jc w:val="center"/>
        <w:rPr>
          <w:sz w:val="20"/>
          <w:szCs w:val="20"/>
        </w:rPr>
      </w:pPr>
      <w:r>
        <w:rPr>
          <w:sz w:val="20"/>
          <w:szCs w:val="20"/>
        </w:rPr>
        <w:t>lilo.lavras@gmail.com</w:t>
      </w:r>
    </w:p>
    <w:p w:rsidR="00A44F37" w:rsidRDefault="00B57771" w:rsidP="000375A9">
      <w:pPr>
        <w:jc w:val="center"/>
        <w:rPr>
          <w:sz w:val="20"/>
          <w:szCs w:val="20"/>
        </w:rPr>
      </w:pPr>
      <w:r>
        <w:rPr>
          <w:sz w:val="20"/>
          <w:szCs w:val="20"/>
        </w:rPr>
        <w:t>SILVA</w:t>
      </w:r>
      <w:r w:rsidR="00A44F37" w:rsidRPr="000375A9">
        <w:rPr>
          <w:sz w:val="20"/>
          <w:szCs w:val="20"/>
        </w:rPr>
        <w:t xml:space="preserve">, </w:t>
      </w:r>
      <w:r>
        <w:rPr>
          <w:sz w:val="20"/>
          <w:szCs w:val="20"/>
        </w:rPr>
        <w:t xml:space="preserve">Cristiano Valério </w:t>
      </w:r>
      <w:proofErr w:type="gramStart"/>
      <w:r>
        <w:rPr>
          <w:sz w:val="20"/>
          <w:szCs w:val="20"/>
        </w:rPr>
        <w:t>da¹</w:t>
      </w:r>
      <w:proofErr w:type="gramEnd"/>
    </w:p>
    <w:p w:rsidR="002952FA" w:rsidRDefault="002952FA" w:rsidP="000375A9">
      <w:pPr>
        <w:jc w:val="center"/>
        <w:rPr>
          <w:sz w:val="20"/>
          <w:szCs w:val="20"/>
        </w:rPr>
      </w:pPr>
      <w:r>
        <w:rPr>
          <w:sz w:val="20"/>
          <w:szCs w:val="20"/>
        </w:rPr>
        <w:t>cvaleriano33@gmail.com</w:t>
      </w:r>
    </w:p>
    <w:p w:rsidR="00B57771" w:rsidRDefault="00B57771" w:rsidP="000375A9">
      <w:pPr>
        <w:jc w:val="center"/>
        <w:rPr>
          <w:sz w:val="20"/>
          <w:szCs w:val="20"/>
        </w:rPr>
      </w:pPr>
      <w:r>
        <w:rPr>
          <w:sz w:val="20"/>
          <w:szCs w:val="20"/>
        </w:rPr>
        <w:t xml:space="preserve">CAON, </w:t>
      </w:r>
      <w:proofErr w:type="spellStart"/>
      <w:r>
        <w:rPr>
          <w:sz w:val="20"/>
          <w:szCs w:val="20"/>
        </w:rPr>
        <w:t>Liane</w:t>
      </w:r>
      <w:proofErr w:type="spellEnd"/>
      <w:r>
        <w:rPr>
          <w:sz w:val="20"/>
          <w:szCs w:val="20"/>
        </w:rPr>
        <w:t xml:space="preserve"> Martins²</w:t>
      </w:r>
    </w:p>
    <w:p w:rsidR="002952FA" w:rsidRDefault="002952FA" w:rsidP="000375A9">
      <w:pPr>
        <w:jc w:val="center"/>
        <w:rPr>
          <w:sz w:val="20"/>
          <w:szCs w:val="20"/>
        </w:rPr>
      </w:pPr>
      <w:r>
        <w:rPr>
          <w:sz w:val="20"/>
          <w:szCs w:val="20"/>
        </w:rPr>
        <w:t>lmcaon</w:t>
      </w:r>
      <w:r w:rsidR="00061E11">
        <w:rPr>
          <w:sz w:val="20"/>
          <w:szCs w:val="20"/>
        </w:rPr>
        <w:t>@gmail.com</w:t>
      </w:r>
    </w:p>
    <w:p w:rsidR="00B57771" w:rsidRDefault="00B57771" w:rsidP="000375A9">
      <w:pPr>
        <w:jc w:val="center"/>
        <w:rPr>
          <w:sz w:val="20"/>
          <w:szCs w:val="20"/>
        </w:rPr>
      </w:pPr>
      <w:r>
        <w:rPr>
          <w:sz w:val="20"/>
          <w:szCs w:val="20"/>
        </w:rPr>
        <w:t>KOPPER, Quélen²</w:t>
      </w:r>
    </w:p>
    <w:p w:rsidR="00061E11" w:rsidRDefault="00061E11" w:rsidP="000375A9">
      <w:pPr>
        <w:jc w:val="center"/>
        <w:rPr>
          <w:sz w:val="20"/>
          <w:szCs w:val="20"/>
        </w:rPr>
      </w:pPr>
      <w:r>
        <w:rPr>
          <w:sz w:val="20"/>
          <w:szCs w:val="20"/>
        </w:rPr>
        <w:t>qkopper@brturbo.com.br</w:t>
      </w:r>
    </w:p>
    <w:p w:rsidR="00B57771" w:rsidRDefault="00B57771" w:rsidP="000375A9">
      <w:pPr>
        <w:jc w:val="center"/>
        <w:rPr>
          <w:sz w:val="20"/>
          <w:szCs w:val="20"/>
        </w:rPr>
      </w:pPr>
      <w:r>
        <w:rPr>
          <w:sz w:val="20"/>
          <w:szCs w:val="20"/>
        </w:rPr>
        <w:t>PADOIN, Carolina²</w:t>
      </w:r>
    </w:p>
    <w:p w:rsidR="00061E11" w:rsidRPr="000375A9" w:rsidRDefault="00061E11" w:rsidP="000375A9">
      <w:pPr>
        <w:jc w:val="center"/>
        <w:rPr>
          <w:sz w:val="20"/>
          <w:szCs w:val="20"/>
        </w:rPr>
      </w:pPr>
      <w:r>
        <w:rPr>
          <w:sz w:val="20"/>
          <w:szCs w:val="20"/>
        </w:rPr>
        <w:t>carolinapadoin@gmail.com</w:t>
      </w:r>
    </w:p>
    <w:p w:rsidR="00A44F37" w:rsidRDefault="00B57771" w:rsidP="000375A9">
      <w:pPr>
        <w:jc w:val="center"/>
        <w:rPr>
          <w:sz w:val="20"/>
          <w:szCs w:val="20"/>
        </w:rPr>
      </w:pPr>
      <w:r>
        <w:rPr>
          <w:sz w:val="20"/>
          <w:szCs w:val="20"/>
        </w:rPr>
        <w:t>XAVIER</w:t>
      </w:r>
      <w:r w:rsidR="00A44F37" w:rsidRPr="000375A9">
        <w:rPr>
          <w:sz w:val="20"/>
          <w:szCs w:val="20"/>
        </w:rPr>
        <w:t xml:space="preserve">, </w:t>
      </w:r>
      <w:r>
        <w:rPr>
          <w:sz w:val="20"/>
          <w:szCs w:val="20"/>
        </w:rPr>
        <w:t>Fernanda Ollé</w:t>
      </w:r>
      <w:r w:rsidR="00A44F37" w:rsidRPr="000375A9">
        <w:rPr>
          <w:sz w:val="20"/>
          <w:szCs w:val="20"/>
        </w:rPr>
        <w:t>²</w:t>
      </w:r>
    </w:p>
    <w:p w:rsidR="00061E11" w:rsidRDefault="00061E11" w:rsidP="000375A9">
      <w:pPr>
        <w:jc w:val="center"/>
        <w:rPr>
          <w:sz w:val="20"/>
          <w:szCs w:val="20"/>
        </w:rPr>
      </w:pPr>
      <w:r>
        <w:rPr>
          <w:sz w:val="20"/>
          <w:szCs w:val="20"/>
        </w:rPr>
        <w:t>fernandaxavier@ideau.com.br</w:t>
      </w:r>
    </w:p>
    <w:p w:rsidR="00B57771" w:rsidRPr="000375A9" w:rsidRDefault="00B57771" w:rsidP="000375A9">
      <w:pPr>
        <w:jc w:val="center"/>
        <w:rPr>
          <w:sz w:val="20"/>
          <w:szCs w:val="20"/>
        </w:rPr>
      </w:pPr>
    </w:p>
    <w:p w:rsidR="00A44F37" w:rsidRDefault="00A44F37" w:rsidP="00A44F37">
      <w:pPr>
        <w:jc w:val="center"/>
      </w:pPr>
    </w:p>
    <w:p w:rsidR="003C70C3" w:rsidRDefault="00A44F37" w:rsidP="00A44F37">
      <w:pPr>
        <w:jc w:val="both"/>
        <w:rPr>
          <w:sz w:val="20"/>
          <w:szCs w:val="20"/>
        </w:rPr>
      </w:pPr>
      <w:r>
        <w:rPr>
          <w:b/>
          <w:sz w:val="20"/>
          <w:szCs w:val="20"/>
        </w:rPr>
        <w:t xml:space="preserve">RESUMO: </w:t>
      </w:r>
      <w:r w:rsidR="00B57771" w:rsidRPr="00B57771">
        <w:rPr>
          <w:sz w:val="20"/>
          <w:szCs w:val="20"/>
        </w:rPr>
        <w:t xml:space="preserve">O objetivo do artigo é traçar o perfil do profissional do Direito no exercício da advocacia pública </w:t>
      </w:r>
      <w:proofErr w:type="gramStart"/>
      <w:r w:rsidR="00B57771" w:rsidRPr="00B57771">
        <w:rPr>
          <w:sz w:val="20"/>
          <w:szCs w:val="20"/>
        </w:rPr>
        <w:t>frente</w:t>
      </w:r>
      <w:proofErr w:type="gramEnd"/>
      <w:r w:rsidR="00B57771" w:rsidRPr="00B57771">
        <w:rPr>
          <w:sz w:val="20"/>
          <w:szCs w:val="20"/>
        </w:rPr>
        <w:t xml:space="preserve"> a Defensoria Pública do Estado e às transformações da definição de família contemporânea. Para isso, foi realizado um estudo histórico da definição de família e seus desdobramentos no Direito até a contemporaneidade, foram feitas pesquisas com uso de várias bibliografias e finalizando com uma entrevista com a Defensora Pública do Estado, </w:t>
      </w:r>
      <w:proofErr w:type="spellStart"/>
      <w:r w:rsidR="00B57771" w:rsidRPr="00B57771">
        <w:rPr>
          <w:sz w:val="20"/>
          <w:szCs w:val="20"/>
        </w:rPr>
        <w:t>Drª</w:t>
      </w:r>
      <w:proofErr w:type="spellEnd"/>
      <w:r w:rsidR="00B57771" w:rsidRPr="00B57771">
        <w:rPr>
          <w:sz w:val="20"/>
          <w:szCs w:val="20"/>
        </w:rPr>
        <w:t xml:space="preserve">. Luciane </w:t>
      </w:r>
      <w:proofErr w:type="spellStart"/>
      <w:r w:rsidR="00B57771" w:rsidRPr="00B57771">
        <w:rPr>
          <w:sz w:val="20"/>
          <w:szCs w:val="20"/>
        </w:rPr>
        <w:t>Navarrina</w:t>
      </w:r>
      <w:proofErr w:type="spellEnd"/>
      <w:r w:rsidR="00B57771" w:rsidRPr="00B57771">
        <w:rPr>
          <w:sz w:val="20"/>
          <w:szCs w:val="20"/>
        </w:rPr>
        <w:t xml:space="preserve"> Trindade, onde a mesma nos fez um breve relato sobre o dia a dia do profissional do Direito em relação ao trabalho com famílias sempre com o uso da ética como principal forma de orientação.</w:t>
      </w:r>
    </w:p>
    <w:p w:rsidR="003C70C3" w:rsidRDefault="003C70C3" w:rsidP="00A44F37">
      <w:pPr>
        <w:jc w:val="both"/>
        <w:rPr>
          <w:sz w:val="20"/>
          <w:szCs w:val="20"/>
        </w:rPr>
      </w:pPr>
    </w:p>
    <w:p w:rsidR="00A44F37" w:rsidRDefault="00A44F37" w:rsidP="00A44F37">
      <w:pPr>
        <w:jc w:val="both"/>
      </w:pPr>
      <w:r>
        <w:rPr>
          <w:b/>
          <w:sz w:val="20"/>
          <w:szCs w:val="20"/>
        </w:rPr>
        <w:t>Palavras-chave</w:t>
      </w:r>
      <w:r>
        <w:rPr>
          <w:sz w:val="20"/>
          <w:szCs w:val="20"/>
        </w:rPr>
        <w:t xml:space="preserve">: </w:t>
      </w:r>
      <w:r w:rsidR="003C70C3">
        <w:rPr>
          <w:sz w:val="20"/>
          <w:szCs w:val="20"/>
        </w:rPr>
        <w:t>Direito. Família. Evolução. História.</w:t>
      </w:r>
    </w:p>
    <w:p w:rsidR="00A44F37" w:rsidRDefault="00A44F37" w:rsidP="00A44F37">
      <w:pPr>
        <w:jc w:val="both"/>
        <w:rPr>
          <w:sz w:val="20"/>
          <w:szCs w:val="20"/>
        </w:rPr>
      </w:pPr>
    </w:p>
    <w:p w:rsidR="003C70C3" w:rsidRPr="00853534" w:rsidRDefault="00A44F37" w:rsidP="003C70C3">
      <w:pPr>
        <w:jc w:val="both"/>
        <w:rPr>
          <w:sz w:val="20"/>
          <w:szCs w:val="20"/>
          <w:lang w:val="en-US"/>
        </w:rPr>
      </w:pPr>
      <w:r>
        <w:rPr>
          <w:b/>
          <w:sz w:val="20"/>
          <w:szCs w:val="20"/>
        </w:rPr>
        <w:t xml:space="preserve">ABSTRACT: </w:t>
      </w:r>
      <w:r w:rsidR="003C70C3" w:rsidRPr="00853534">
        <w:rPr>
          <w:sz w:val="20"/>
          <w:szCs w:val="20"/>
          <w:lang w:val="en-US"/>
        </w:rPr>
        <w:t xml:space="preserve">The aim of this paper is to outline the profile of the </w:t>
      </w:r>
      <w:proofErr w:type="gramStart"/>
      <w:r w:rsidR="003C70C3" w:rsidRPr="00853534">
        <w:rPr>
          <w:sz w:val="20"/>
          <w:szCs w:val="20"/>
          <w:lang w:val="en-US"/>
        </w:rPr>
        <w:t>professional</w:t>
      </w:r>
      <w:proofErr w:type="gramEnd"/>
      <w:r w:rsidR="003C70C3" w:rsidRPr="00853534">
        <w:rPr>
          <w:sz w:val="20"/>
          <w:szCs w:val="20"/>
          <w:lang w:val="en-US"/>
        </w:rPr>
        <w:t xml:space="preserve"> law in the exercise of public law across the Public Defender of the State and to change the definition of contemporary family. For this, a definition of family history study and its consequences in law to the contemporary world was conducted, research was done with use of various bibliographies and ending with an interview with the State Public Defender, Dr. </w:t>
      </w:r>
      <w:proofErr w:type="spellStart"/>
      <w:r w:rsidR="003C70C3" w:rsidRPr="00853534">
        <w:rPr>
          <w:sz w:val="20"/>
          <w:szCs w:val="20"/>
          <w:lang w:val="en-US"/>
        </w:rPr>
        <w:t>Luciane</w:t>
      </w:r>
      <w:proofErr w:type="spellEnd"/>
      <w:r w:rsidR="003C70C3" w:rsidRPr="00853534">
        <w:rPr>
          <w:sz w:val="20"/>
          <w:szCs w:val="20"/>
          <w:lang w:val="en-US"/>
        </w:rPr>
        <w:t xml:space="preserve"> </w:t>
      </w:r>
      <w:proofErr w:type="spellStart"/>
      <w:r w:rsidR="003C70C3" w:rsidRPr="00853534">
        <w:rPr>
          <w:sz w:val="20"/>
          <w:szCs w:val="20"/>
          <w:lang w:val="en-US"/>
        </w:rPr>
        <w:t>Navarrina</w:t>
      </w:r>
      <w:proofErr w:type="spellEnd"/>
      <w:r w:rsidR="003C70C3" w:rsidRPr="00853534">
        <w:rPr>
          <w:sz w:val="20"/>
          <w:szCs w:val="20"/>
          <w:lang w:val="en-US"/>
        </w:rPr>
        <w:t xml:space="preserve"> </w:t>
      </w:r>
      <w:proofErr w:type="spellStart"/>
      <w:r w:rsidR="003C70C3" w:rsidRPr="00853534">
        <w:rPr>
          <w:sz w:val="20"/>
          <w:szCs w:val="20"/>
          <w:lang w:val="en-US"/>
        </w:rPr>
        <w:t>Trindade</w:t>
      </w:r>
      <w:proofErr w:type="spellEnd"/>
      <w:r w:rsidR="003C70C3" w:rsidRPr="00853534">
        <w:rPr>
          <w:sz w:val="20"/>
          <w:szCs w:val="20"/>
          <w:lang w:val="en-US"/>
        </w:rPr>
        <w:t>, where it made us a brief account of the daily lives of professional law regarding work with families always with the use of ethics as the main form of guidance.</w:t>
      </w:r>
    </w:p>
    <w:p w:rsidR="00A44F37" w:rsidRDefault="00A44F37" w:rsidP="00A44F37">
      <w:pPr>
        <w:jc w:val="both"/>
      </w:pPr>
    </w:p>
    <w:p w:rsidR="00A44F37" w:rsidRDefault="00A44F37" w:rsidP="00A44F37">
      <w:pPr>
        <w:jc w:val="both"/>
        <w:rPr>
          <w:rFonts w:eastAsia="Verdana"/>
          <w:sz w:val="20"/>
          <w:szCs w:val="20"/>
        </w:rPr>
      </w:pPr>
    </w:p>
    <w:p w:rsidR="00A44F37" w:rsidRDefault="00A44F37" w:rsidP="00A44F37">
      <w:pPr>
        <w:jc w:val="both"/>
      </w:pPr>
      <w:proofErr w:type="spellStart"/>
      <w:r>
        <w:rPr>
          <w:b/>
          <w:sz w:val="20"/>
          <w:szCs w:val="20"/>
        </w:rPr>
        <w:t>Keywords</w:t>
      </w:r>
      <w:proofErr w:type="spellEnd"/>
      <w:r>
        <w:rPr>
          <w:sz w:val="20"/>
          <w:szCs w:val="20"/>
        </w:rPr>
        <w:t xml:space="preserve">: </w:t>
      </w:r>
      <w:r w:rsidR="003C70C3" w:rsidRPr="00853534">
        <w:rPr>
          <w:sz w:val="20"/>
          <w:szCs w:val="20"/>
        </w:rPr>
        <w:t xml:space="preserve">Justice. </w:t>
      </w:r>
      <w:proofErr w:type="spellStart"/>
      <w:r w:rsidR="003C70C3" w:rsidRPr="00853534">
        <w:rPr>
          <w:sz w:val="20"/>
          <w:szCs w:val="20"/>
        </w:rPr>
        <w:t>Family</w:t>
      </w:r>
      <w:proofErr w:type="spellEnd"/>
      <w:r w:rsidR="003C70C3" w:rsidRPr="00853534">
        <w:rPr>
          <w:sz w:val="20"/>
          <w:szCs w:val="20"/>
        </w:rPr>
        <w:t xml:space="preserve">.  </w:t>
      </w:r>
      <w:proofErr w:type="spellStart"/>
      <w:r w:rsidR="003C70C3" w:rsidRPr="00853534">
        <w:rPr>
          <w:sz w:val="20"/>
          <w:szCs w:val="20"/>
        </w:rPr>
        <w:t>Evolution</w:t>
      </w:r>
      <w:proofErr w:type="spellEnd"/>
      <w:r w:rsidR="003C70C3" w:rsidRPr="00853534">
        <w:rPr>
          <w:sz w:val="20"/>
          <w:szCs w:val="20"/>
        </w:rPr>
        <w:t xml:space="preserve">. </w:t>
      </w:r>
      <w:proofErr w:type="spellStart"/>
      <w:r w:rsidR="003C70C3" w:rsidRPr="00853534">
        <w:rPr>
          <w:sz w:val="20"/>
          <w:szCs w:val="20"/>
        </w:rPr>
        <w:t>History</w:t>
      </w:r>
      <w:proofErr w:type="spellEnd"/>
      <w:r w:rsidR="003C70C3">
        <w:rPr>
          <w:sz w:val="20"/>
          <w:szCs w:val="20"/>
        </w:rPr>
        <w:t>.</w:t>
      </w:r>
    </w:p>
    <w:p w:rsidR="00A44F37" w:rsidRDefault="00A44F37" w:rsidP="00A44F37">
      <w:pPr>
        <w:jc w:val="both"/>
        <w:rPr>
          <w:color w:val="999999"/>
          <w:sz w:val="20"/>
          <w:szCs w:val="20"/>
        </w:rPr>
      </w:pPr>
    </w:p>
    <w:p w:rsidR="00A44F37" w:rsidRDefault="00A44F37" w:rsidP="00A44F37">
      <w:pPr>
        <w:jc w:val="both"/>
        <w:rPr>
          <w:bCs/>
        </w:rPr>
      </w:pPr>
    </w:p>
    <w:p w:rsidR="00A44F37" w:rsidRPr="00A44F37" w:rsidRDefault="00A44F37" w:rsidP="00A44F37">
      <w:pPr>
        <w:spacing w:line="360" w:lineRule="auto"/>
        <w:jc w:val="both"/>
        <w:rPr>
          <w:rFonts w:eastAsia="Verdana"/>
          <w:b/>
        </w:rPr>
      </w:pPr>
      <w:proofErr w:type="gramStart"/>
      <w:r>
        <w:rPr>
          <w:b/>
        </w:rPr>
        <w:t>1</w:t>
      </w:r>
      <w:proofErr w:type="gramEnd"/>
      <w:r>
        <w:rPr>
          <w:b/>
        </w:rPr>
        <w:t xml:space="preserve"> CONSIDERAÇÕES INICIAIS</w:t>
      </w:r>
    </w:p>
    <w:p w:rsidR="003C70C3" w:rsidRPr="00E2535D" w:rsidRDefault="003C70C3" w:rsidP="003C70C3">
      <w:pPr>
        <w:spacing w:line="360" w:lineRule="auto"/>
        <w:jc w:val="both"/>
      </w:pPr>
      <w:r w:rsidRPr="00E2535D">
        <w:t>O presente artigo tem por objetivo analisar o perfil do profissional do direito e o exercício da advocacia pública frente às transformações da definição da família contemporânea. Trata-se de um artigo científico com método de abordagem</w:t>
      </w:r>
      <w:proofErr w:type="gramStart"/>
      <w:r w:rsidRPr="00E2535D">
        <w:t xml:space="preserve">  </w:t>
      </w:r>
      <w:proofErr w:type="gramEnd"/>
      <w:r w:rsidRPr="00E2535D">
        <w:t xml:space="preserve">qualitativa, pois não utiliza métodos </w:t>
      </w:r>
      <w:r w:rsidRPr="00E2535D">
        <w:lastRenderedPageBreak/>
        <w:t>estatísticos, e sim interpreta fenômenos a fim de atribuir um significado ao objeto de estudo</w:t>
      </w:r>
      <w:r>
        <w:t>. Tem</w:t>
      </w:r>
      <w:r w:rsidRPr="00E2535D">
        <w:t xml:space="preserve"> como objetivo geral descrever possíveis problemas frente à sociedade quanto </w:t>
      </w:r>
      <w:r>
        <w:t>à</w:t>
      </w:r>
      <w:r w:rsidRPr="00E2535D">
        <w:t xml:space="preserve"> diversidade </w:t>
      </w:r>
      <w:r>
        <w:t>da</w:t>
      </w:r>
      <w:r w:rsidRPr="00E2535D">
        <w:t xml:space="preserve"> família contemporânea e o posicionamento do Defensor Público da Comarca de Bagé - RS em relação às demandas de ações na </w:t>
      </w:r>
      <w:r>
        <w:t>V</w:t>
      </w:r>
      <w:r w:rsidRPr="00E2535D">
        <w:t xml:space="preserve">ara de família. Para isto foi </w:t>
      </w:r>
      <w:r>
        <w:t>realizada uma</w:t>
      </w:r>
      <w:r w:rsidRPr="00E2535D">
        <w:t xml:space="preserve"> pesquisa bibliográfica e </w:t>
      </w:r>
      <w:r>
        <w:t>de campo, com coleta de dados através de entrevista estruturada</w:t>
      </w:r>
      <w:r w:rsidRPr="00E2535D">
        <w:t>. Para o desenvolvimento teórico de pesquisa foram utilizados livros, artigos científicos publicados, bem como fontes eletrônicas na forma de sites oficiais, além do Estatuto da OAB, do Código de Ética da advocacia e Código Civil brasileiro.</w:t>
      </w:r>
    </w:p>
    <w:p w:rsidR="001B0034" w:rsidRPr="00E2535D" w:rsidRDefault="003C70C3" w:rsidP="003C70C3">
      <w:pPr>
        <w:spacing w:line="360" w:lineRule="auto"/>
        <w:jc w:val="both"/>
      </w:pPr>
      <w:r w:rsidRPr="00E2535D">
        <w:tab/>
        <w:t>O estudo busca situar a família no tempo e no espaço desde uma perspectiva sociológica e antropológica, analisando a evolução e a transformação da família desde o seu surgimento até os dias atuais e, consequentemente as alterações e adequações legislativas atuais visando à proteção da família, tal como prevê a Constituição Federal de 1988.</w:t>
      </w:r>
    </w:p>
    <w:p w:rsidR="001B0034" w:rsidRPr="00E2535D" w:rsidRDefault="001B0034" w:rsidP="001B0034">
      <w:pPr>
        <w:spacing w:line="360" w:lineRule="auto"/>
        <w:jc w:val="both"/>
      </w:pPr>
      <w:r>
        <w:rPr>
          <w:rFonts w:eastAsia="Verdana"/>
        </w:rPr>
        <w:tab/>
      </w:r>
      <w:r w:rsidR="00F1289B">
        <w:rPr>
          <w:rFonts w:eastAsia="Verdana"/>
        </w:rPr>
        <w:t xml:space="preserve"> </w:t>
      </w:r>
      <w:r w:rsidRPr="00E2535D">
        <w:t xml:space="preserve">Foi realizado um estudo sobre como o Direito acompanhou as mudanças da família no tempo, através do estudo da história do direito e </w:t>
      </w:r>
      <w:r>
        <w:t>d</w:t>
      </w:r>
      <w:r w:rsidRPr="00E2535D">
        <w:t>a importância da Teoria Geral do Estado</w:t>
      </w:r>
      <w:r>
        <w:t>.</w:t>
      </w:r>
    </w:p>
    <w:p w:rsidR="001B0034" w:rsidRPr="00E2535D" w:rsidRDefault="001B0034" w:rsidP="001B0034">
      <w:pPr>
        <w:spacing w:line="360" w:lineRule="auto"/>
        <w:ind w:firstLine="720"/>
        <w:jc w:val="both"/>
      </w:pPr>
      <w:r w:rsidRPr="00E2535D">
        <w:t xml:space="preserve">Outro ponto importante foi </w:t>
      </w:r>
      <w:proofErr w:type="gramStart"/>
      <w:r w:rsidRPr="00E2535D">
        <w:t>a</w:t>
      </w:r>
      <w:proofErr w:type="gramEnd"/>
      <w:r w:rsidRPr="00E2535D">
        <w:t xml:space="preserve"> pesquisa sobre a Ética do Profissional do Direito que foi norteado por um vasto material da Ordem dos Advogados do Brasil através do Código de Ética da referida Ordem.</w:t>
      </w:r>
    </w:p>
    <w:p w:rsidR="001B0034" w:rsidRPr="00E2535D" w:rsidRDefault="001B0034" w:rsidP="001B0034">
      <w:pPr>
        <w:spacing w:line="360" w:lineRule="auto"/>
        <w:ind w:firstLine="720"/>
        <w:jc w:val="both"/>
      </w:pPr>
      <w:r w:rsidRPr="00E2535D">
        <w:t xml:space="preserve">Além das pesquisas citadas, também </w:t>
      </w:r>
      <w:r>
        <w:t>foi realizada uma en</w:t>
      </w:r>
      <w:r w:rsidRPr="00E2535D">
        <w:t xml:space="preserve">trevista com a </w:t>
      </w:r>
      <w:proofErr w:type="spellStart"/>
      <w:r w:rsidRPr="00E2535D">
        <w:t>Drª</w:t>
      </w:r>
      <w:proofErr w:type="spellEnd"/>
      <w:r w:rsidRPr="00E2535D">
        <w:t xml:space="preserve">. Luciane </w:t>
      </w:r>
      <w:proofErr w:type="spellStart"/>
      <w:r w:rsidRPr="00E2535D">
        <w:t>Navarrina</w:t>
      </w:r>
      <w:proofErr w:type="spellEnd"/>
      <w:r w:rsidRPr="00E2535D">
        <w:t xml:space="preserve"> Trindade, Defensora Pública do Estado</w:t>
      </w:r>
      <w:r>
        <w:t xml:space="preserve"> do Rio Grande do Sul</w:t>
      </w:r>
      <w:r w:rsidRPr="00E2535D">
        <w:t>, com especialização no Direito de Família, atuando em vários casos que lhe agregaram muito conhecimento na área</w:t>
      </w:r>
      <w:r>
        <w:t>.</w:t>
      </w:r>
      <w:r w:rsidRPr="00E2535D">
        <w:t xml:space="preserve"> </w:t>
      </w:r>
    </w:p>
    <w:p w:rsidR="00A44F37" w:rsidRDefault="001B0034" w:rsidP="00612A4D">
      <w:pPr>
        <w:spacing w:line="360" w:lineRule="auto"/>
        <w:jc w:val="both"/>
        <w:rPr>
          <w:rFonts w:eastAsia="Verdana"/>
        </w:rPr>
      </w:pPr>
      <w:r w:rsidRPr="00E2535D">
        <w:tab/>
        <w:t xml:space="preserve">A partir da estruturação da pesquisa e dos dados coletados com a entrevista poderemos traçar o perfil do profissional do Direito no âmbito público, mais precisamente na Defensoria Pública da Comarca de Bagé - RS, </w:t>
      </w:r>
      <w:r>
        <w:t>visando entender o</w:t>
      </w:r>
      <w:r w:rsidRPr="00E2535D">
        <w:t xml:space="preserve"> posicionamento quanto às mudanças que a família</w:t>
      </w:r>
      <w:r>
        <w:t>.</w:t>
      </w:r>
      <w:r w:rsidRPr="00E2535D">
        <w:t xml:space="preserve"> </w:t>
      </w:r>
      <w:r>
        <w:t>E</w:t>
      </w:r>
      <w:r w:rsidRPr="00E2535D">
        <w:t xml:space="preserve"> </w:t>
      </w:r>
      <w:proofErr w:type="gramStart"/>
      <w:r w:rsidRPr="00E2535D">
        <w:t>o Direito v</w:t>
      </w:r>
      <w:r>
        <w:t>ê</w:t>
      </w:r>
      <w:r w:rsidRPr="00E2535D">
        <w:t>m</w:t>
      </w:r>
      <w:proofErr w:type="gramEnd"/>
      <w:r w:rsidRPr="00E2535D">
        <w:t xml:space="preserve"> sofrendo ao longo dos anos, procurando saber quais seus pensamentos e opiniões em relação aos assuntos do âmbito familiar contemporâneo. No presente artigo</w:t>
      </w:r>
      <w:r>
        <w:t xml:space="preserve"> também </w:t>
      </w:r>
      <w:r w:rsidRPr="00E2535D">
        <w:t xml:space="preserve">serão abordadas as diferenças acerca da advocacia pública em relação </w:t>
      </w:r>
      <w:r>
        <w:t>à</w:t>
      </w:r>
      <w:r w:rsidRPr="00E2535D">
        <w:t xml:space="preserve"> advocacia privada, quais as limitações que um Defensor Público tem em relação à prática da advocacia e qual a amplitude de sua função junto aos Direitos na sociedade.</w:t>
      </w:r>
    </w:p>
    <w:p w:rsidR="00F1289B" w:rsidRPr="00F1289B" w:rsidRDefault="00A44F37" w:rsidP="00F1289B">
      <w:pPr>
        <w:spacing w:line="360" w:lineRule="auto"/>
        <w:contextualSpacing/>
        <w:jc w:val="both"/>
        <w:rPr>
          <w:rFonts w:eastAsia="Verdana"/>
          <w:b/>
        </w:rPr>
      </w:pPr>
      <w:proofErr w:type="gramStart"/>
      <w:r>
        <w:rPr>
          <w:rFonts w:eastAsia="Verdana"/>
          <w:b/>
        </w:rPr>
        <w:t>2</w:t>
      </w:r>
      <w:proofErr w:type="gramEnd"/>
      <w:r>
        <w:rPr>
          <w:rFonts w:eastAsia="Verdana"/>
          <w:b/>
        </w:rPr>
        <w:t xml:space="preserve"> </w:t>
      </w:r>
      <w:r w:rsidR="00BA0682" w:rsidRPr="00E2535D">
        <w:rPr>
          <w:b/>
          <w:bCs/>
        </w:rPr>
        <w:t>A FAMÍLIA E SUAS MUDANÇAS AO LONGO DA HISTÓRIA</w:t>
      </w:r>
    </w:p>
    <w:p w:rsidR="00BA0682" w:rsidRPr="00E2535D" w:rsidRDefault="00BA0682" w:rsidP="00BA0682">
      <w:pPr>
        <w:spacing w:line="360" w:lineRule="auto"/>
        <w:ind w:firstLine="720"/>
        <w:jc w:val="both"/>
      </w:pPr>
      <w:r w:rsidRPr="00E2535D">
        <w:t>A família, primeira célula de organização social, vem evoluindo gradativamente, desde os tempos mais remotos até a atualidade. Noé Medeiros</w:t>
      </w:r>
      <w:bookmarkStart w:id="0" w:name="_ftnref2"/>
      <w:bookmarkEnd w:id="0"/>
      <w:r>
        <w:t xml:space="preserve"> </w:t>
      </w:r>
      <w:r w:rsidRPr="00E2535D">
        <w:t>(1997. P. 24), afirma que</w:t>
      </w:r>
      <w:r>
        <w:t>:</w:t>
      </w:r>
      <w:r w:rsidRPr="00E2535D">
        <w:t xml:space="preserve"> </w:t>
      </w:r>
      <w:r>
        <w:t>“</w:t>
      </w:r>
      <w:r w:rsidRPr="00E2535D">
        <w:t xml:space="preserve">a </w:t>
      </w:r>
      <w:r w:rsidRPr="00E2535D">
        <w:lastRenderedPageBreak/>
        <w:t>família, por ser mais antiga que o Estado, constitui-se como célula germinal da comunidade estatal</w:t>
      </w:r>
      <w:r>
        <w:t>”</w:t>
      </w:r>
      <w:r w:rsidRPr="00E2535D">
        <w:t>.</w:t>
      </w:r>
    </w:p>
    <w:p w:rsidR="00BA0682" w:rsidRPr="00E2535D" w:rsidRDefault="00BA0682" w:rsidP="00BA0682">
      <w:pPr>
        <w:spacing w:line="360" w:lineRule="auto"/>
        <w:ind w:firstLine="720"/>
        <w:jc w:val="both"/>
      </w:pPr>
      <w:r w:rsidRPr="00E2535D">
        <w:t xml:space="preserve">Rodrigo da Cunha </w:t>
      </w:r>
      <w:bookmarkStart w:id="1" w:name="_ftnref3"/>
      <w:r w:rsidRPr="00E2535D">
        <w:t>Pereira</w:t>
      </w:r>
      <w:bookmarkEnd w:id="1"/>
      <w:r w:rsidRPr="00E2535D">
        <w:t> explica a evolução da família fazendo menção a três fases históricas, sendo elas: o estado selvagem, barbárie e civilização.</w:t>
      </w:r>
    </w:p>
    <w:p w:rsidR="002952FA" w:rsidRPr="00E2535D" w:rsidRDefault="00BA0682" w:rsidP="00BA0682">
      <w:pPr>
        <w:ind w:left="2340"/>
        <w:jc w:val="both"/>
        <w:rPr>
          <w:sz w:val="20"/>
          <w:szCs w:val="20"/>
        </w:rPr>
      </w:pPr>
      <w:r w:rsidRPr="00E2535D">
        <w:rPr>
          <w:sz w:val="20"/>
          <w:szCs w:val="20"/>
        </w:rPr>
        <w:t>“No estado selvagem, os homens apropriam-se dos produtos da natureza prontos para serem utilizados</w:t>
      </w:r>
      <w:r>
        <w:rPr>
          <w:sz w:val="20"/>
          <w:szCs w:val="20"/>
        </w:rPr>
        <w:t>”</w:t>
      </w:r>
      <w:r w:rsidRPr="00E2535D">
        <w:rPr>
          <w:sz w:val="20"/>
          <w:szCs w:val="20"/>
        </w:rPr>
        <w:t>. Aparece o arco e a flecha e, consequentemente, a caça. É aí que a linguagem começa a ser articulada. Na barbárie, introduz-se a cerâmica, a domesticação de animais, agricultura e aprende-se a incrementar a produção da natureza por meio do trabalho humano; na civilização o homem continua aprendendo a elaborar os produtos da natureza: é o período da indústria e da arte. (</w:t>
      </w:r>
      <w:r>
        <w:rPr>
          <w:sz w:val="20"/>
          <w:szCs w:val="20"/>
        </w:rPr>
        <w:t>2003.p.12)</w:t>
      </w:r>
    </w:p>
    <w:p w:rsidR="00BA0682" w:rsidRPr="00E2535D" w:rsidRDefault="00BA0682" w:rsidP="00BA0682">
      <w:pPr>
        <w:spacing w:line="360" w:lineRule="auto"/>
        <w:ind w:firstLine="720"/>
        <w:jc w:val="both"/>
      </w:pPr>
      <w:r w:rsidRPr="00E2535D">
        <w:t xml:space="preserve">A evolução de sociedade transforma toda a realidade e não é diferente com a família, atualmente se apresenta de tantas formas que não é fácil ao direito acompanhar esse dinamismo. </w:t>
      </w:r>
    </w:p>
    <w:p w:rsidR="00BA0682" w:rsidRPr="00E2535D" w:rsidRDefault="00BA0682" w:rsidP="00BA0682">
      <w:pPr>
        <w:spacing w:line="360" w:lineRule="auto"/>
        <w:ind w:firstLine="720"/>
        <w:jc w:val="both"/>
      </w:pPr>
      <w:r>
        <w:t>A família é f</w:t>
      </w:r>
      <w:r w:rsidRPr="00E2535D">
        <w:t xml:space="preserve">ormada por indivíduos unidos por laços de sangue, como um fenômeno cultural do ser humano estabelece relações afetivas de forma estável, em que: “baseava-se no princípio da autoridade do pai, o qual exercia plenos direitos sobre os demais membros, ou seja, filhos e esposa, a qual estava apenas como uma figura subordinada a sua autoridade (ENGELS, </w:t>
      </w:r>
      <w:proofErr w:type="gramStart"/>
      <w:r w:rsidRPr="00E2535D">
        <w:t>Friedrich</w:t>
      </w:r>
      <w:r>
        <w:t>.</w:t>
      </w:r>
      <w:proofErr w:type="gramEnd"/>
      <w:r>
        <w:t>1997. p.51</w:t>
      </w:r>
      <w:r w:rsidRPr="00E2535D">
        <w:t xml:space="preserve">)”. </w:t>
      </w:r>
    </w:p>
    <w:p w:rsidR="00BA0682" w:rsidRPr="00E2535D" w:rsidRDefault="00BA0682" w:rsidP="00BA0682">
      <w:pPr>
        <w:spacing w:line="360" w:lineRule="auto"/>
        <w:ind w:firstLine="720"/>
        <w:jc w:val="both"/>
      </w:pPr>
      <w:r w:rsidRPr="00E2535D">
        <w:t>Com o passar do tempo, a família vem sofrendo varias mudanças, com a instalação de costumes cristãos, pelos homens e da sociedade, que passaram a entender que era necessário o afeto entre os integrantes da família, o que gerou uma diminuição do poder do pai, fazendo com que os demais membros tivessem voz, e não fossem tão subordinados (ENGELS, Friedrich</w:t>
      </w:r>
      <w:r>
        <w:t xml:space="preserve"> 1997. p. 64</w:t>
      </w:r>
      <w:r w:rsidRPr="00E2535D">
        <w:t>)”.</w:t>
      </w:r>
    </w:p>
    <w:p w:rsidR="00BA0682" w:rsidRDefault="00BA0682" w:rsidP="00BA0682">
      <w:pPr>
        <w:spacing w:line="360" w:lineRule="auto"/>
        <w:jc w:val="both"/>
      </w:pPr>
      <w:r w:rsidRPr="00E2535D">
        <w:tab/>
        <w:t>Mesmo com as gradativas mudanças ao longo dos tempos, a família até bem pouco tempo ainda seguia os parâmetros tradicionais, onde existia a figura do marido, da esposa e dos filhos, porém, mesmo neste modelo de família a mudança vem acontecendo, pois a mulher passou a poder trabalhar, não ficando somente para a figura do pai o sustento da família, a mulher passa a ter um papel cada dia mais importante não só na família, mas como também na sociedade.</w:t>
      </w:r>
    </w:p>
    <w:p w:rsidR="00061E11" w:rsidRPr="00E2535D" w:rsidRDefault="00061E11" w:rsidP="00061E11">
      <w:pPr>
        <w:spacing w:line="360" w:lineRule="auto"/>
        <w:jc w:val="both"/>
      </w:pPr>
      <w:r>
        <w:tab/>
      </w:r>
      <w:r w:rsidRPr="00E2535D">
        <w:t>Dentre as várias mudanças ocorridas em relação à família, pode-se destacar:</w:t>
      </w:r>
    </w:p>
    <w:p w:rsidR="00061E11" w:rsidRPr="00E2535D" w:rsidRDefault="00061E11" w:rsidP="00061E11">
      <w:pPr>
        <w:spacing w:line="360" w:lineRule="auto"/>
        <w:jc w:val="both"/>
      </w:pPr>
      <w:r w:rsidRPr="00E2535D">
        <w:rPr>
          <w:b/>
          <w:bCs/>
        </w:rPr>
        <w:tab/>
      </w:r>
      <w:r>
        <w:rPr>
          <w:b/>
          <w:bCs/>
        </w:rPr>
        <w:t>a</w:t>
      </w:r>
      <w:r w:rsidRPr="00E2535D">
        <w:rPr>
          <w:b/>
          <w:bCs/>
        </w:rPr>
        <w:t>) A prática do Divórcio</w:t>
      </w:r>
      <w:r w:rsidRPr="00E2535D">
        <w:t xml:space="preserve"> - o qual foi regrado e normatizado pela Lei nº. 6.515, de 26 de Dezembro de 1977, prática essa que não era admitida pela sociedade até então, com isso foram aparecendo espaços para outros tipos de família, a formada apenas pela mãe e os filhos, por exemplo, </w:t>
      </w:r>
      <w:proofErr w:type="gramStart"/>
      <w:r w:rsidRPr="00E2535D">
        <w:t>esta garantido</w:t>
      </w:r>
      <w:proofErr w:type="gramEnd"/>
      <w:r w:rsidRPr="00E2535D">
        <w:t xml:space="preserve"> no §4º do art. 226 da Constituição Federal de 1988,</w:t>
      </w:r>
    </w:p>
    <w:p w:rsidR="00061E11" w:rsidRPr="00E2535D" w:rsidRDefault="00063ABA" w:rsidP="00061E11">
      <w:pPr>
        <w:spacing w:line="360" w:lineRule="auto"/>
        <w:ind w:left="2268"/>
        <w:jc w:val="both"/>
        <w:rPr>
          <w:sz w:val="20"/>
          <w:szCs w:val="20"/>
        </w:rPr>
      </w:pPr>
      <w:hyperlink r:id="rId8" w:history="1">
        <w:r w:rsidR="00061E11" w:rsidRPr="00E2535D">
          <w:rPr>
            <w:sz w:val="20"/>
            <w:szCs w:val="20"/>
          </w:rPr>
          <w:t>Artigo 226 da Constituição Federal de 1988</w:t>
        </w:r>
      </w:hyperlink>
    </w:p>
    <w:p w:rsidR="00061E11" w:rsidRPr="00E2535D" w:rsidRDefault="00061E11" w:rsidP="00061E11">
      <w:pPr>
        <w:shd w:val="clear" w:color="auto" w:fill="FFFFFF"/>
        <w:spacing w:line="360" w:lineRule="auto"/>
        <w:ind w:left="2268"/>
        <w:jc w:val="both"/>
        <w:rPr>
          <w:sz w:val="20"/>
          <w:szCs w:val="20"/>
        </w:rPr>
      </w:pPr>
      <w:r w:rsidRPr="00E2535D">
        <w:rPr>
          <w:sz w:val="20"/>
          <w:szCs w:val="20"/>
        </w:rPr>
        <w:t>Art. 226. A família, base da sociedade, tem especial proteção do Estado.</w:t>
      </w:r>
    </w:p>
    <w:p w:rsidR="00061E11" w:rsidRPr="00E2535D" w:rsidRDefault="00061E11" w:rsidP="00061E11">
      <w:pPr>
        <w:shd w:val="clear" w:color="auto" w:fill="FFFFFF"/>
        <w:spacing w:line="360" w:lineRule="auto"/>
        <w:ind w:left="2268"/>
        <w:jc w:val="both"/>
        <w:rPr>
          <w:sz w:val="20"/>
          <w:szCs w:val="20"/>
        </w:rPr>
      </w:pPr>
      <w:r w:rsidRPr="00E2535D">
        <w:rPr>
          <w:sz w:val="20"/>
          <w:szCs w:val="20"/>
        </w:rPr>
        <w:t>§ 4º Entende-se, também, como entidade familiar a comunidade formada por qualquer dos pais e seus descendentes</w:t>
      </w:r>
      <w:r>
        <w:rPr>
          <w:sz w:val="20"/>
          <w:szCs w:val="20"/>
        </w:rPr>
        <w:t>.</w:t>
      </w:r>
      <w:proofErr w:type="gramStart"/>
      <w:r>
        <w:rPr>
          <w:rStyle w:val="Refdenotaderodap"/>
          <w:b/>
          <w:sz w:val="20"/>
          <w:szCs w:val="20"/>
        </w:rPr>
        <w:footnoteReference w:id="2"/>
      </w:r>
      <w:proofErr w:type="gramEnd"/>
    </w:p>
    <w:p w:rsidR="00612A4D" w:rsidRDefault="00061E11" w:rsidP="00612A4D">
      <w:pPr>
        <w:pStyle w:val="PargrafodaLista"/>
        <w:spacing w:after="0" w:line="360" w:lineRule="auto"/>
        <w:ind w:left="0"/>
        <w:jc w:val="both"/>
        <w:rPr>
          <w:rFonts w:ascii="Times New Roman" w:hAnsi="Times New Roman" w:cs="Times New Roman"/>
          <w:sz w:val="24"/>
          <w:szCs w:val="24"/>
        </w:rPr>
      </w:pPr>
      <w:r w:rsidRPr="00E2535D">
        <w:rPr>
          <w:rFonts w:ascii="Times New Roman" w:hAnsi="Times New Roman" w:cs="Times New Roman"/>
          <w:sz w:val="24"/>
          <w:szCs w:val="24"/>
        </w:rPr>
        <w:tab/>
        <w:t xml:space="preserve">Com o passar dos anos e as várias mudanças no modo de pensar da sociedade contemporânea, surgiu também a </w:t>
      </w:r>
      <w:proofErr w:type="spellStart"/>
      <w:r w:rsidRPr="00E2535D">
        <w:rPr>
          <w:rFonts w:ascii="Times New Roman" w:hAnsi="Times New Roman" w:cs="Times New Roman"/>
          <w:sz w:val="24"/>
          <w:szCs w:val="24"/>
        </w:rPr>
        <w:t>idéia</w:t>
      </w:r>
      <w:proofErr w:type="spellEnd"/>
      <w:r w:rsidRPr="00E2535D">
        <w:rPr>
          <w:rFonts w:ascii="Times New Roman" w:hAnsi="Times New Roman" w:cs="Times New Roman"/>
          <w:sz w:val="24"/>
          <w:szCs w:val="24"/>
        </w:rPr>
        <w:t xml:space="preserve"> da maternidade independente, o que gera uma família constituída da figura da mãe com seu respectivo filho.</w:t>
      </w:r>
    </w:p>
    <w:p w:rsidR="00061E11" w:rsidRPr="00E2535D" w:rsidRDefault="00612A4D" w:rsidP="00612A4D">
      <w:pPr>
        <w:pStyle w:val="PargrafodaLista"/>
        <w:spacing w:after="0" w:line="360" w:lineRule="auto"/>
        <w:ind w:left="0"/>
        <w:jc w:val="both"/>
        <w:rPr>
          <w:rFonts w:ascii="Times New Roman" w:hAnsi="Times New Roman" w:cs="Times New Roman"/>
          <w:sz w:val="24"/>
          <w:szCs w:val="24"/>
        </w:rPr>
      </w:pPr>
      <w:r>
        <w:rPr>
          <w:rFonts w:ascii="Times New Roman" w:hAnsi="Times New Roman" w:cs="Times New Roman"/>
          <w:b/>
          <w:bCs/>
          <w:sz w:val="24"/>
          <w:szCs w:val="24"/>
        </w:rPr>
        <w:tab/>
      </w:r>
      <w:r w:rsidR="00061E11">
        <w:rPr>
          <w:rFonts w:ascii="Times New Roman" w:hAnsi="Times New Roman" w:cs="Times New Roman"/>
          <w:b/>
          <w:bCs/>
          <w:sz w:val="24"/>
          <w:szCs w:val="24"/>
        </w:rPr>
        <w:t>b</w:t>
      </w:r>
      <w:r>
        <w:rPr>
          <w:rFonts w:ascii="Times New Roman" w:hAnsi="Times New Roman" w:cs="Times New Roman"/>
          <w:b/>
          <w:bCs/>
          <w:sz w:val="24"/>
          <w:szCs w:val="24"/>
        </w:rPr>
        <w:t xml:space="preserve">) </w:t>
      </w:r>
      <w:r w:rsidR="00061E11" w:rsidRPr="00E2535D">
        <w:rPr>
          <w:rFonts w:ascii="Times New Roman" w:hAnsi="Times New Roman" w:cs="Times New Roman"/>
          <w:b/>
          <w:bCs/>
          <w:sz w:val="24"/>
          <w:szCs w:val="24"/>
        </w:rPr>
        <w:t xml:space="preserve">União homoafetiva - </w:t>
      </w:r>
      <w:r w:rsidR="00061E11" w:rsidRPr="00E2535D">
        <w:rPr>
          <w:rFonts w:ascii="Times New Roman" w:hAnsi="Times New Roman" w:cs="Times New Roman"/>
          <w:sz w:val="24"/>
          <w:szCs w:val="24"/>
        </w:rPr>
        <w:t>A união afetiva entre pessoas do mesmo sexo</w:t>
      </w:r>
      <w:proofErr w:type="gramStart"/>
      <w:r w:rsidR="00061E11" w:rsidRPr="00E2535D">
        <w:rPr>
          <w:rFonts w:ascii="Times New Roman" w:hAnsi="Times New Roman" w:cs="Times New Roman"/>
          <w:sz w:val="24"/>
          <w:szCs w:val="24"/>
        </w:rPr>
        <w:t>, está</w:t>
      </w:r>
      <w:proofErr w:type="gramEnd"/>
      <w:r w:rsidR="00061E11" w:rsidRPr="00E2535D">
        <w:rPr>
          <w:rFonts w:ascii="Times New Roman" w:hAnsi="Times New Roman" w:cs="Times New Roman"/>
          <w:sz w:val="24"/>
          <w:szCs w:val="24"/>
        </w:rPr>
        <w:t xml:space="preserve"> assegurada pela resolução nº. 175, de 14 de maio de 2013, do Conselho </w:t>
      </w:r>
      <w:proofErr w:type="spellStart"/>
      <w:r w:rsidR="00061E11">
        <w:rPr>
          <w:rFonts w:ascii="Times New Roman" w:hAnsi="Times New Roman" w:cs="Times New Roman"/>
          <w:sz w:val="24"/>
          <w:szCs w:val="24"/>
        </w:rPr>
        <w:t>Naciomal</w:t>
      </w:r>
      <w:proofErr w:type="spellEnd"/>
      <w:r w:rsidR="00061E11" w:rsidRPr="00E2535D">
        <w:rPr>
          <w:rFonts w:ascii="Times New Roman" w:hAnsi="Times New Roman" w:cs="Times New Roman"/>
          <w:sz w:val="24"/>
          <w:szCs w:val="24"/>
        </w:rPr>
        <w:t xml:space="preserve"> de Justiça e por decisão do Supremo Tribunal Federal, obrigando cartórios a realizarem a cerimônia na esfera civil.</w:t>
      </w:r>
    </w:p>
    <w:p w:rsidR="00061E11" w:rsidRDefault="00061E11" w:rsidP="00061E11">
      <w:pPr>
        <w:ind w:left="2268"/>
        <w:jc w:val="both"/>
        <w:rPr>
          <w:sz w:val="20"/>
          <w:szCs w:val="20"/>
        </w:rPr>
      </w:pPr>
      <w:r w:rsidRPr="00E2535D">
        <w:rPr>
          <w:sz w:val="20"/>
          <w:szCs w:val="20"/>
        </w:rPr>
        <w:t>(...) Art.</w:t>
      </w:r>
      <w:proofErr w:type="gramStart"/>
      <w:r w:rsidRPr="00E2535D">
        <w:rPr>
          <w:sz w:val="20"/>
          <w:szCs w:val="20"/>
        </w:rPr>
        <w:t xml:space="preserve">  </w:t>
      </w:r>
      <w:proofErr w:type="gramEnd"/>
      <w:r w:rsidRPr="00E2535D">
        <w:rPr>
          <w:sz w:val="20"/>
          <w:szCs w:val="20"/>
        </w:rPr>
        <w:t>1º É vedada às autoridades competentes a recusa de habilitação, celebração de casamento civil ou de conversão de união estável em casamento entre pessoas do mesmo sexo.(...)</w:t>
      </w:r>
      <w:r>
        <w:rPr>
          <w:sz w:val="20"/>
          <w:szCs w:val="20"/>
        </w:rPr>
        <w:t>.</w:t>
      </w:r>
      <w:r>
        <w:rPr>
          <w:rStyle w:val="Refdenotaderodap"/>
          <w:b/>
          <w:sz w:val="20"/>
          <w:szCs w:val="20"/>
        </w:rPr>
        <w:footnoteReference w:id="3"/>
      </w:r>
    </w:p>
    <w:p w:rsidR="00E62FEA" w:rsidRPr="00E2535D" w:rsidRDefault="00E62FEA" w:rsidP="00061E11">
      <w:pPr>
        <w:ind w:left="2268"/>
        <w:jc w:val="both"/>
        <w:rPr>
          <w:sz w:val="20"/>
          <w:szCs w:val="20"/>
        </w:rPr>
      </w:pPr>
    </w:p>
    <w:p w:rsidR="00612A4D" w:rsidRDefault="00061E11" w:rsidP="00E62FEA">
      <w:pPr>
        <w:pStyle w:val="PargrafodaLista"/>
        <w:spacing w:after="0" w:line="360" w:lineRule="auto"/>
        <w:ind w:left="0"/>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b/>
          <w:bCs/>
          <w:sz w:val="24"/>
          <w:szCs w:val="24"/>
        </w:rPr>
        <w:t>c</w:t>
      </w:r>
      <w:r w:rsidRPr="00E2535D">
        <w:rPr>
          <w:rFonts w:ascii="Times New Roman" w:hAnsi="Times New Roman" w:cs="Times New Roman"/>
          <w:b/>
          <w:bCs/>
          <w:sz w:val="24"/>
          <w:szCs w:val="24"/>
        </w:rPr>
        <w:t>)</w:t>
      </w:r>
      <w:r w:rsidRPr="00E2535D">
        <w:rPr>
          <w:rFonts w:ascii="Times New Roman" w:hAnsi="Times New Roman" w:cs="Times New Roman"/>
          <w:sz w:val="20"/>
          <w:szCs w:val="20"/>
        </w:rPr>
        <w:t xml:space="preserve"> </w:t>
      </w:r>
      <w:r w:rsidRPr="00E2535D">
        <w:rPr>
          <w:rFonts w:ascii="Times New Roman" w:hAnsi="Times New Roman" w:cs="Times New Roman"/>
          <w:b/>
          <w:sz w:val="24"/>
          <w:szCs w:val="24"/>
        </w:rPr>
        <w:t>Guarda c</w:t>
      </w:r>
      <w:r w:rsidRPr="00E2535D">
        <w:rPr>
          <w:rFonts w:ascii="Times New Roman" w:hAnsi="Times New Roman" w:cs="Times New Roman"/>
          <w:b/>
          <w:bCs/>
          <w:sz w:val="24"/>
          <w:szCs w:val="24"/>
        </w:rPr>
        <w:t xml:space="preserve">ompartilhada - </w:t>
      </w:r>
      <w:r w:rsidRPr="00E2535D">
        <w:rPr>
          <w:rFonts w:ascii="Times New Roman" w:hAnsi="Times New Roman" w:cs="Times New Roman"/>
          <w:sz w:val="24"/>
          <w:szCs w:val="24"/>
        </w:rPr>
        <w:t>Regulamentada pela Lei nº. 13.058, de 22 de dezembro de 2014, a qual modifica o tempo de convívio dos filhos com ambos os pais, para que os mesmos tenham um tempo equivalente na companhia de seus filhos</w:t>
      </w:r>
      <w:r>
        <w:rPr>
          <w:rFonts w:ascii="Times New Roman" w:hAnsi="Times New Roman" w:cs="Times New Roman"/>
          <w:sz w:val="24"/>
          <w:szCs w:val="24"/>
        </w:rPr>
        <w:t>.</w:t>
      </w:r>
      <w:proofErr w:type="gramStart"/>
      <w:r>
        <w:rPr>
          <w:rStyle w:val="Refdenotaderodap"/>
          <w:rFonts w:ascii="Times New Roman" w:hAnsi="Times New Roman" w:cs="Times New Roman"/>
          <w:b/>
          <w:sz w:val="24"/>
          <w:szCs w:val="24"/>
        </w:rPr>
        <w:footnoteReference w:id="4"/>
      </w:r>
      <w:proofErr w:type="gramEnd"/>
      <w:r w:rsidRPr="00E2535D">
        <w:rPr>
          <w:rFonts w:ascii="Times New Roman" w:hAnsi="Times New Roman" w:cs="Times New Roman"/>
          <w:sz w:val="20"/>
          <w:szCs w:val="20"/>
        </w:rPr>
        <w:t xml:space="preserve"> </w:t>
      </w:r>
    </w:p>
    <w:p w:rsidR="00061E11" w:rsidRDefault="00061E11" w:rsidP="00E62FEA">
      <w:pPr>
        <w:pStyle w:val="PargrafodaLista"/>
        <w:spacing w:after="0" w:line="360" w:lineRule="auto"/>
        <w:ind w:left="0"/>
        <w:jc w:val="both"/>
        <w:rPr>
          <w:rFonts w:ascii="Times New Roman" w:hAnsi="Times New Roman" w:cs="Times New Roman"/>
          <w:sz w:val="24"/>
          <w:szCs w:val="24"/>
        </w:rPr>
      </w:pPr>
      <w:r w:rsidRPr="00E2535D">
        <w:rPr>
          <w:rFonts w:ascii="Times New Roman" w:hAnsi="Times New Roman" w:cs="Times New Roman"/>
          <w:sz w:val="24"/>
          <w:szCs w:val="24"/>
        </w:rPr>
        <w:tab/>
      </w:r>
      <w:r>
        <w:rPr>
          <w:rFonts w:ascii="Times New Roman" w:hAnsi="Times New Roman" w:cs="Times New Roman"/>
          <w:b/>
          <w:bCs/>
          <w:sz w:val="24"/>
          <w:szCs w:val="24"/>
        </w:rPr>
        <w:t>d</w:t>
      </w:r>
      <w:r w:rsidRPr="00E2535D">
        <w:rPr>
          <w:rFonts w:ascii="Times New Roman" w:hAnsi="Times New Roman" w:cs="Times New Roman"/>
          <w:b/>
          <w:bCs/>
          <w:sz w:val="24"/>
          <w:szCs w:val="24"/>
        </w:rPr>
        <w:t xml:space="preserve">) União Estável - </w:t>
      </w:r>
      <w:r w:rsidRPr="00E2535D">
        <w:rPr>
          <w:rFonts w:ascii="Times New Roman" w:hAnsi="Times New Roman" w:cs="Times New Roman"/>
          <w:sz w:val="24"/>
          <w:szCs w:val="24"/>
        </w:rPr>
        <w:t>Equiparada ao casamento pelo art. 226 da Constituição Federal, em seu</w:t>
      </w:r>
      <w:r>
        <w:rPr>
          <w:rFonts w:ascii="Times New Roman" w:hAnsi="Times New Roman" w:cs="Times New Roman"/>
          <w:sz w:val="24"/>
          <w:szCs w:val="24"/>
        </w:rPr>
        <w:t xml:space="preserve"> § 3º:</w:t>
      </w:r>
      <w:r w:rsidRPr="00E2535D">
        <w:rPr>
          <w:rFonts w:ascii="Times New Roman" w:hAnsi="Times New Roman" w:cs="Times New Roman"/>
          <w:sz w:val="24"/>
          <w:szCs w:val="24"/>
        </w:rPr>
        <w:t xml:space="preserve"> </w:t>
      </w:r>
      <w:r>
        <w:rPr>
          <w:rFonts w:ascii="Times New Roman" w:hAnsi="Times New Roman" w:cs="Times New Roman"/>
          <w:sz w:val="24"/>
          <w:szCs w:val="24"/>
        </w:rPr>
        <w:t>¨ P</w:t>
      </w:r>
      <w:r w:rsidRPr="00E2535D">
        <w:rPr>
          <w:rFonts w:ascii="Times New Roman" w:hAnsi="Times New Roman" w:cs="Times New Roman"/>
          <w:sz w:val="24"/>
          <w:szCs w:val="24"/>
        </w:rPr>
        <w:t>ara efeito da proteção do Estado, é reconhecida a união estável entre o homem e a mulher como entidade familiar, devendo a lei facil</w:t>
      </w:r>
      <w:r>
        <w:rPr>
          <w:rFonts w:ascii="Times New Roman" w:hAnsi="Times New Roman" w:cs="Times New Roman"/>
          <w:sz w:val="24"/>
          <w:szCs w:val="24"/>
        </w:rPr>
        <w:t xml:space="preserve">itar sua conversão em </w:t>
      </w:r>
      <w:proofErr w:type="gramStart"/>
      <w:r>
        <w:rPr>
          <w:rFonts w:ascii="Times New Roman" w:hAnsi="Times New Roman" w:cs="Times New Roman"/>
          <w:sz w:val="24"/>
          <w:szCs w:val="24"/>
        </w:rPr>
        <w:t>casamento.</w:t>
      </w:r>
      <w:proofErr w:type="gramEnd"/>
      <w:r>
        <w:rPr>
          <w:rFonts w:ascii="Times New Roman" w:hAnsi="Times New Roman" w:cs="Times New Roman"/>
          <w:sz w:val="24"/>
          <w:szCs w:val="24"/>
        </w:rPr>
        <w:t>¨</w:t>
      </w:r>
      <w:r w:rsidRPr="00E2535D">
        <w:rPr>
          <w:rFonts w:ascii="Times New Roman" w:hAnsi="Times New Roman" w:cs="Times New Roman"/>
          <w:sz w:val="24"/>
          <w:szCs w:val="24"/>
        </w:rPr>
        <w:t xml:space="preserve"> </w:t>
      </w:r>
    </w:p>
    <w:p w:rsidR="00061E11" w:rsidRPr="00C00B5B" w:rsidRDefault="00061E11" w:rsidP="00061E11">
      <w:pPr>
        <w:pStyle w:val="PargrafodaLista"/>
        <w:spacing w:line="240" w:lineRule="auto"/>
        <w:ind w:left="2342"/>
        <w:jc w:val="both"/>
        <w:rPr>
          <w:rFonts w:ascii="Times New Roman" w:hAnsi="Times New Roman" w:cs="Times New Roman"/>
          <w:sz w:val="20"/>
          <w:szCs w:val="20"/>
        </w:rPr>
      </w:pPr>
      <w:r>
        <w:rPr>
          <w:rFonts w:ascii="Times New Roman" w:hAnsi="Times New Roman" w:cs="Times New Roman"/>
          <w:sz w:val="20"/>
          <w:szCs w:val="20"/>
        </w:rPr>
        <w:t>“</w:t>
      </w:r>
      <w:r w:rsidRPr="00C00B5B">
        <w:rPr>
          <w:rFonts w:ascii="Times New Roman" w:hAnsi="Times New Roman" w:cs="Times New Roman"/>
          <w:sz w:val="20"/>
          <w:szCs w:val="20"/>
        </w:rPr>
        <w:t>Mesmo que não seja um requisito que caracterize a união estável, a coabitação, vida em comum sob um mesmo teto, pode ser um meio de prova de relacionamento, também não há um lapso de tempo para que se possa ser caracterizada, sendo que cada caso terá características específica, que serão avaliadas a existência ou não de tal união.</w:t>
      </w:r>
      <w:r>
        <w:rPr>
          <w:rFonts w:ascii="Times New Roman" w:hAnsi="Times New Roman" w:cs="Times New Roman"/>
          <w:sz w:val="20"/>
          <w:szCs w:val="20"/>
        </w:rPr>
        <w:t>”</w:t>
      </w:r>
      <w:r w:rsidRPr="00C00B5B">
        <w:rPr>
          <w:rFonts w:ascii="Times New Roman" w:hAnsi="Times New Roman" w:cs="Times New Roman"/>
          <w:sz w:val="20"/>
          <w:szCs w:val="20"/>
        </w:rPr>
        <w:t xml:space="preserve"> (Veloso, Zeno, 2003</w:t>
      </w:r>
      <w:r>
        <w:rPr>
          <w:rFonts w:ascii="Times New Roman" w:hAnsi="Times New Roman" w:cs="Times New Roman"/>
          <w:sz w:val="20"/>
          <w:szCs w:val="20"/>
        </w:rPr>
        <w:t>.p. 72</w:t>
      </w:r>
      <w:r w:rsidRPr="00C00B5B">
        <w:rPr>
          <w:rFonts w:ascii="Times New Roman" w:hAnsi="Times New Roman" w:cs="Times New Roman"/>
          <w:sz w:val="20"/>
          <w:szCs w:val="20"/>
        </w:rPr>
        <w:t>).</w:t>
      </w:r>
    </w:p>
    <w:p w:rsidR="00A44F37" w:rsidRDefault="00061E11" w:rsidP="00A44F37">
      <w:pPr>
        <w:spacing w:line="360" w:lineRule="auto"/>
        <w:jc w:val="both"/>
      </w:pPr>
      <w:r>
        <w:rPr>
          <w:b/>
        </w:rPr>
        <w:t>e</w:t>
      </w:r>
      <w:r w:rsidRPr="00E2535D">
        <w:rPr>
          <w:b/>
        </w:rPr>
        <w:t>) Adoção</w:t>
      </w:r>
      <w:r w:rsidRPr="00E2535D">
        <w:t xml:space="preserve"> - Processo que institui uma modalidade de filiação, de forma voluntária, é uma prática histórica, conhecida como filiação civil, tende a incluir no ambiente familiar um ente novo, o qual será reconhecido como filho, carregando o nome dos pais adotivos, podendo ainda haver ato de adoção por pessoas solteiras, conforme o art. 25 (Lei 8069/90) do Estatuto da Criança e do Adolescente, porém esta prática também vem sofrendo mudanças, com a possibilidade da adoção de crianças e adolescentes por casais homossexuais, que vem </w:t>
      </w:r>
      <w:r w:rsidRPr="00E2535D">
        <w:lastRenderedPageBreak/>
        <w:t xml:space="preserve">ganhando espaço nos meios jurídicos, tende a adicionar mais um tipo de família junto </w:t>
      </w:r>
      <w:proofErr w:type="gramStart"/>
      <w:r w:rsidRPr="00E2535D">
        <w:t>a</w:t>
      </w:r>
      <w:proofErr w:type="gramEnd"/>
      <w:r w:rsidRPr="00E2535D">
        <w:t xml:space="preserve"> sociedade, o que ainda não é juridicamente possível, mesmo havendo muitos casos onde juízes concedem adoção a casais homossexuais</w:t>
      </w:r>
      <w:r>
        <w:t>.</w:t>
      </w:r>
      <w:r>
        <w:rPr>
          <w:rStyle w:val="Refdenotaderodap"/>
          <w:b/>
        </w:rPr>
        <w:footnoteReference w:id="5"/>
      </w:r>
      <w:r w:rsidRPr="00E2535D">
        <w:t xml:space="preserve"> </w:t>
      </w:r>
    </w:p>
    <w:p w:rsidR="00A44F37" w:rsidRDefault="00061E11" w:rsidP="00612A4D">
      <w:pPr>
        <w:autoSpaceDE w:val="0"/>
        <w:autoSpaceDN w:val="0"/>
        <w:adjustRightInd w:val="0"/>
        <w:spacing w:line="360" w:lineRule="auto"/>
        <w:jc w:val="both"/>
      </w:pPr>
      <w:r w:rsidRPr="00E2535D">
        <w:rPr>
          <w:b/>
          <w:bCs/>
        </w:rPr>
        <w:t xml:space="preserve">3 - COMO O DIREITO DE FAMÍLIA </w:t>
      </w:r>
      <w:r w:rsidR="004C03FA" w:rsidRPr="00E2535D">
        <w:rPr>
          <w:b/>
          <w:bCs/>
        </w:rPr>
        <w:t>TÊM ACOMPANHADO</w:t>
      </w:r>
      <w:r w:rsidRPr="00E2535D">
        <w:rPr>
          <w:b/>
          <w:bCs/>
        </w:rPr>
        <w:t xml:space="preserve"> AS MUDANÇAS AO LONGO DA HISTÓRIA </w:t>
      </w:r>
    </w:p>
    <w:p w:rsidR="004C03FA" w:rsidRPr="00E2535D" w:rsidRDefault="004C03FA" w:rsidP="004C03FA">
      <w:pPr>
        <w:autoSpaceDE w:val="0"/>
        <w:autoSpaceDN w:val="0"/>
        <w:adjustRightInd w:val="0"/>
        <w:spacing w:line="360" w:lineRule="auto"/>
        <w:jc w:val="both"/>
      </w:pPr>
      <w:r>
        <w:rPr>
          <w:b/>
          <w:bCs/>
        </w:rPr>
        <w:t>“</w:t>
      </w:r>
      <w:r w:rsidRPr="00E2535D">
        <w:t>Desde os primeiros relatos de homens habitando a terra, tem-se conhecimento de agrupamento de pessoas, a fim de perpetuar a espécie, levando isto em consideração, constata-se que a família aparece na sociedade bem antes do próprio Direito</w:t>
      </w:r>
      <w:r>
        <w:t>”</w:t>
      </w:r>
      <w:r w:rsidRPr="00E2535D">
        <w:t xml:space="preserve"> (</w:t>
      </w:r>
      <w:r w:rsidRPr="00E2535D">
        <w:rPr>
          <w:sz w:val="20"/>
          <w:szCs w:val="20"/>
        </w:rPr>
        <w:t>ENGELS, Friedrich, 2ª. Ed.1999</w:t>
      </w:r>
      <w:r>
        <w:rPr>
          <w:sz w:val="20"/>
          <w:szCs w:val="20"/>
        </w:rPr>
        <w:t xml:space="preserve"> p. 44</w:t>
      </w:r>
      <w:r w:rsidRPr="00E2535D">
        <w:t>).</w:t>
      </w:r>
    </w:p>
    <w:p w:rsidR="004C03FA" w:rsidRPr="00E2535D" w:rsidRDefault="004C03FA" w:rsidP="004C03FA">
      <w:pPr>
        <w:spacing w:line="360" w:lineRule="auto"/>
        <w:jc w:val="both"/>
      </w:pPr>
      <w:r w:rsidRPr="00E2535D">
        <w:tab/>
        <w:t xml:space="preserve">O Direito romano pregava que a família era gerida pelo pai, o qual exercia direitos sobre os filhos e esposa, tendo os mesmos como membros subordinados a ele, com a concepção Cristã </w:t>
      </w:r>
      <w:proofErr w:type="gramStart"/>
      <w:r w:rsidRPr="00E2535D">
        <w:t>houve</w:t>
      </w:r>
      <w:r>
        <w:t>ram</w:t>
      </w:r>
      <w:proofErr w:type="gramEnd"/>
      <w:r w:rsidRPr="00E2535D">
        <w:t xml:space="preserve"> mudanças no Direito romano, diminuindo o poder do pai sobre os demais. Com as invasões bárbaras no século V, houve o desaparecimento do Império, surgindo então o Direito dos povos invasores, de forma rudimentar, era passado entre as gerações de forma oral, sem registros escritos, tomando como base costumes ancestrais suas crenças, esse tipo de prática ficou conhecido como Direito bárbaro. </w:t>
      </w:r>
    </w:p>
    <w:p w:rsidR="004C03FA" w:rsidRPr="00E2535D" w:rsidRDefault="004C03FA" w:rsidP="004C03FA">
      <w:r w:rsidRPr="00E2535D">
        <w:tab/>
        <w:t>Orlando Gomes</w:t>
      </w:r>
      <w:r>
        <w:t xml:space="preserve"> (2000, p.33)</w:t>
      </w:r>
      <w:r w:rsidRPr="00E2535D">
        <w:t xml:space="preserve"> em sua obra Direito de família, diz:</w:t>
      </w:r>
    </w:p>
    <w:p w:rsidR="004C03FA" w:rsidRDefault="004C03FA" w:rsidP="004C03FA">
      <w:pPr>
        <w:ind w:left="2342"/>
        <w:jc w:val="both"/>
        <w:rPr>
          <w:sz w:val="20"/>
          <w:szCs w:val="20"/>
        </w:rPr>
      </w:pPr>
      <w:r w:rsidRPr="00E2535D">
        <w:rPr>
          <w:sz w:val="20"/>
          <w:szCs w:val="20"/>
        </w:rPr>
        <w:t xml:space="preserve">O direito de família tem como objetivo regular as relações pessoais no âmbito conjugal, ascendentes e descendentes e até mesmo entre parentes em linha reta, enfim regulamenta as relações familiares, tanto nas relações naturais como nas questões de adoção, por exemplo. Por </w:t>
      </w:r>
      <w:proofErr w:type="spellStart"/>
      <w:r w:rsidRPr="00E2535D">
        <w:rPr>
          <w:sz w:val="20"/>
          <w:szCs w:val="20"/>
        </w:rPr>
        <w:t>conseqüência</w:t>
      </w:r>
      <w:proofErr w:type="spellEnd"/>
      <w:r w:rsidRPr="00E2535D">
        <w:rPr>
          <w:sz w:val="20"/>
          <w:szCs w:val="20"/>
        </w:rPr>
        <w:t xml:space="preserve"> das visíveis mudanças na sociedade e na família ao longo dos anos, o Direito de família se vê obrigado a acompanhar tais mudanças para se adaptar a nova realidade social, onde hoje adota uma natureza </w:t>
      </w:r>
      <w:proofErr w:type="spellStart"/>
      <w:r w:rsidRPr="00E2535D">
        <w:rPr>
          <w:sz w:val="20"/>
          <w:szCs w:val="20"/>
        </w:rPr>
        <w:t>contratualista</w:t>
      </w:r>
      <w:proofErr w:type="spellEnd"/>
      <w:r w:rsidRPr="00E2535D">
        <w:rPr>
          <w:sz w:val="20"/>
          <w:szCs w:val="20"/>
        </w:rPr>
        <w:t xml:space="preserve"> para o casamento, por exemplo, não sendo mais com regras ditadas exclusivamente pela igreja, na forma do matrimonio. </w:t>
      </w:r>
    </w:p>
    <w:p w:rsidR="00612A4D" w:rsidRDefault="00612A4D" w:rsidP="004C03FA">
      <w:pPr>
        <w:ind w:left="2342"/>
        <w:jc w:val="both"/>
        <w:rPr>
          <w:sz w:val="20"/>
          <w:szCs w:val="20"/>
        </w:rPr>
      </w:pPr>
    </w:p>
    <w:p w:rsidR="004C03FA" w:rsidRPr="00E2535D" w:rsidRDefault="004C03FA" w:rsidP="004C03FA">
      <w:pPr>
        <w:spacing w:line="360" w:lineRule="auto"/>
        <w:jc w:val="both"/>
        <w:rPr>
          <w:b/>
          <w:bCs/>
        </w:rPr>
      </w:pPr>
      <w:proofErr w:type="gramStart"/>
      <w:r w:rsidRPr="00E2535D">
        <w:rPr>
          <w:b/>
          <w:bCs/>
        </w:rPr>
        <w:t xml:space="preserve">4 </w:t>
      </w:r>
      <w:r>
        <w:rPr>
          <w:b/>
          <w:bCs/>
        </w:rPr>
        <w:t>.</w:t>
      </w:r>
      <w:proofErr w:type="gramEnd"/>
      <w:r w:rsidRPr="00E2535D">
        <w:rPr>
          <w:b/>
          <w:bCs/>
        </w:rPr>
        <w:t xml:space="preserve"> ÉTICA DO PROFISSIONAL DO DIREITO</w:t>
      </w:r>
    </w:p>
    <w:p w:rsidR="004C03FA" w:rsidRPr="00E2535D" w:rsidRDefault="004C03FA" w:rsidP="004C03FA">
      <w:pPr>
        <w:spacing w:line="360" w:lineRule="auto"/>
        <w:ind w:firstLine="720"/>
        <w:jc w:val="both"/>
      </w:pPr>
      <w:r>
        <w:t>No tocante à ética do profissional do Direito, a Lei 8.906/1994 diz:</w:t>
      </w:r>
    </w:p>
    <w:p w:rsidR="004C03FA" w:rsidRPr="00E2535D" w:rsidRDefault="004C03FA" w:rsidP="004C03FA">
      <w:pPr>
        <w:ind w:left="2268"/>
        <w:jc w:val="both"/>
        <w:rPr>
          <w:sz w:val="20"/>
          <w:szCs w:val="20"/>
        </w:rPr>
      </w:pPr>
      <w:r w:rsidRPr="00E2535D">
        <w:rPr>
          <w:sz w:val="20"/>
          <w:szCs w:val="20"/>
        </w:rPr>
        <w:t xml:space="preserve">Para o exercício efetivo da advocacia no território brasileiro, o profissional deverá estar inscrito na Ordem dos Advogados do Brasil (OAB), sendo nulos os atos praticados por advogados que não tenham tal inscrição, como referido nos art.3º e art.4º do Estatuto da OAB, o qual regulamenta os direitos e os deveres de todos os profissionais das diversas áreas do Direito, determinando a principal finalidade da Ordem dos Advogados do Brasil. </w:t>
      </w:r>
    </w:p>
    <w:p w:rsidR="004C03FA" w:rsidRPr="00E2535D" w:rsidRDefault="004C03FA" w:rsidP="004C03FA">
      <w:pPr>
        <w:spacing w:line="360" w:lineRule="auto"/>
        <w:jc w:val="both"/>
        <w:rPr>
          <w:sz w:val="20"/>
          <w:szCs w:val="20"/>
        </w:rPr>
      </w:pPr>
      <w:r w:rsidRPr="00E2535D">
        <w:tab/>
      </w:r>
      <w:r>
        <w:t>“</w:t>
      </w:r>
      <w:r w:rsidRPr="00E2535D">
        <w:t xml:space="preserve">A OAB tem como finalidade a fiscalização das profissões jurídicas, conforme a Constituição Federal e o Estatuto da Advocacia, estabelecendo um Código de Ética a fim de </w:t>
      </w:r>
      <w:r w:rsidRPr="00E2535D">
        <w:lastRenderedPageBreak/>
        <w:t>codificar regras de conduta a serem seguidas pelas diversas áreas do Direito.</w:t>
      </w:r>
      <w:r>
        <w:t>”</w:t>
      </w:r>
      <w:r w:rsidRPr="00E2535D">
        <w:t xml:space="preserve"> </w:t>
      </w:r>
      <w:r w:rsidRPr="00E2535D">
        <w:rPr>
          <w:sz w:val="20"/>
          <w:szCs w:val="20"/>
        </w:rPr>
        <w:t>(Lei 8.906 de 04 de Julho, de 1994).</w:t>
      </w:r>
    </w:p>
    <w:p w:rsidR="004C03FA" w:rsidRPr="00E2535D" w:rsidRDefault="004C03FA" w:rsidP="004C03FA">
      <w:pPr>
        <w:spacing w:line="360" w:lineRule="auto"/>
        <w:jc w:val="both"/>
        <w:rPr>
          <w:sz w:val="20"/>
          <w:szCs w:val="20"/>
        </w:rPr>
      </w:pPr>
      <w:r w:rsidRPr="00E2535D">
        <w:rPr>
          <w:b/>
          <w:bCs/>
        </w:rPr>
        <w:tab/>
      </w:r>
      <w:r w:rsidRPr="00E2535D">
        <w:t xml:space="preserve">O exercício da advocacia exige uma conduta compatível aos preceitos estabelecidos no código de ética da OAB (Ordem dos Advogados do Brasil), estando em harmonia e concordância com princípios da moral individual, sendo o profissional do Direito indispensável à administração da Justiça. E estipula ainda: "O advogado deve proceder de forma que o torne merecedor de respeito e que contribua para o prestígio da classe e da Advocacia" </w:t>
      </w:r>
      <w:r w:rsidRPr="00E2535D">
        <w:rPr>
          <w:sz w:val="20"/>
          <w:szCs w:val="20"/>
        </w:rPr>
        <w:t>(Art. 31 Lei 8.906/94).</w:t>
      </w:r>
    </w:p>
    <w:p w:rsidR="004C03FA" w:rsidRPr="00E2535D" w:rsidRDefault="004C03FA" w:rsidP="004C03FA">
      <w:pPr>
        <w:spacing w:line="360" w:lineRule="auto"/>
        <w:jc w:val="both"/>
      </w:pPr>
      <w:r w:rsidRPr="00E2535D">
        <w:tab/>
        <w:t>A ética deve estar sempre em debate sobre o comportamento humano, já que as pessoas orientam seus atos de acordo com as mudanças na sociedade, o advogado deve ter em mente que sua ética profissional poderá influenciar na vida social, uma vez que ele se torna reflexo para seus pares, já que o profissional do Direito é uma ferramenta imprescindível para o bom andamento de uma sociedade, mitigando as desigualdades para o encontro de soluções justas.</w:t>
      </w:r>
    </w:p>
    <w:p w:rsidR="004C03FA" w:rsidRPr="00E2535D" w:rsidRDefault="004C03FA" w:rsidP="004C03FA">
      <w:pPr>
        <w:spacing w:line="360" w:lineRule="auto"/>
        <w:jc w:val="both"/>
      </w:pPr>
      <w:r w:rsidRPr="00E2535D">
        <w:tab/>
        <w:t>O profissional deverá sempre ser claro e transparente, colocand</w:t>
      </w:r>
      <w:r>
        <w:t>o seu clie</w:t>
      </w:r>
      <w:r w:rsidRPr="00E2535D">
        <w:t>n</w:t>
      </w:r>
      <w:r>
        <w:t>t</w:t>
      </w:r>
      <w:r w:rsidRPr="00E2535D">
        <w:t>e</w:t>
      </w:r>
      <w:r w:rsidRPr="00E2535D">
        <w:rPr>
          <w:color w:val="FF0000"/>
        </w:rPr>
        <w:t xml:space="preserve"> </w:t>
      </w:r>
      <w:r w:rsidRPr="00E2535D">
        <w:t>a par de todos os riscos dos atos que ele venha a ter em relação as suas demandas judiciais, como cita o art.8º do Código de Ética,</w:t>
      </w:r>
    </w:p>
    <w:p w:rsidR="00612A4D" w:rsidRDefault="004C03FA" w:rsidP="00612A4D">
      <w:pPr>
        <w:ind w:left="2268"/>
        <w:jc w:val="both"/>
        <w:rPr>
          <w:sz w:val="20"/>
          <w:szCs w:val="20"/>
        </w:rPr>
      </w:pPr>
      <w:r w:rsidRPr="00E2535D">
        <w:rPr>
          <w:sz w:val="20"/>
          <w:szCs w:val="20"/>
        </w:rPr>
        <w:t xml:space="preserve">(...)Art. 8º O advogado deve informar o cliente, de forma clara e inequívoca, quanto a eventuais riscos da sua pretensão, e das </w:t>
      </w:r>
      <w:proofErr w:type="spellStart"/>
      <w:r w:rsidRPr="00E2535D">
        <w:rPr>
          <w:sz w:val="20"/>
          <w:szCs w:val="20"/>
        </w:rPr>
        <w:t>conseqüências</w:t>
      </w:r>
      <w:proofErr w:type="spellEnd"/>
      <w:r w:rsidRPr="00E2535D">
        <w:rPr>
          <w:sz w:val="20"/>
          <w:szCs w:val="20"/>
        </w:rPr>
        <w:t xml:space="preserve"> que poderão advir da </w:t>
      </w:r>
      <w:proofErr w:type="gramStart"/>
      <w:r w:rsidRPr="00E2535D">
        <w:rPr>
          <w:sz w:val="20"/>
          <w:szCs w:val="20"/>
        </w:rPr>
        <w:t>demanda.</w:t>
      </w:r>
      <w:proofErr w:type="gramEnd"/>
      <w:r w:rsidRPr="00E2535D">
        <w:rPr>
          <w:sz w:val="20"/>
          <w:szCs w:val="20"/>
        </w:rPr>
        <w:t>(...)(Código de ética da OAB de 13 de fevereiro de 1995).</w:t>
      </w:r>
    </w:p>
    <w:p w:rsidR="004C03FA" w:rsidRDefault="004C03FA" w:rsidP="00612A4D">
      <w:pPr>
        <w:ind w:left="2268"/>
        <w:jc w:val="both"/>
        <w:rPr>
          <w:b/>
        </w:rPr>
      </w:pPr>
      <w:r>
        <w:rPr>
          <w:b/>
        </w:rPr>
        <w:tab/>
      </w:r>
    </w:p>
    <w:p w:rsidR="004C03FA" w:rsidRPr="00E2535D" w:rsidRDefault="004C03FA" w:rsidP="004C03FA">
      <w:pPr>
        <w:spacing w:line="360" w:lineRule="auto"/>
        <w:jc w:val="both"/>
      </w:pPr>
      <w:r>
        <w:rPr>
          <w:b/>
        </w:rPr>
        <w:tab/>
      </w:r>
      <w:r w:rsidRPr="00E2535D">
        <w:rPr>
          <w:b/>
        </w:rPr>
        <w:t>4.1</w:t>
      </w:r>
      <w:proofErr w:type="gramStart"/>
      <w:r>
        <w:rPr>
          <w:b/>
        </w:rPr>
        <w:t xml:space="preserve"> </w:t>
      </w:r>
      <w:r w:rsidRPr="00E2535D">
        <w:t xml:space="preserve"> </w:t>
      </w:r>
      <w:proofErr w:type="gramEnd"/>
      <w:r w:rsidRPr="00E2535D">
        <w:rPr>
          <w:b/>
        </w:rPr>
        <w:t>O perfil do Defensor Público Estadual perante as demandas no âmbito familiar e sua visão quanto as evoluções da definição de família.</w:t>
      </w:r>
    </w:p>
    <w:p w:rsidR="004C03FA" w:rsidRPr="00E2535D" w:rsidRDefault="004C03FA" w:rsidP="004C03FA">
      <w:pPr>
        <w:spacing w:line="360" w:lineRule="auto"/>
        <w:jc w:val="both"/>
      </w:pPr>
      <w:r w:rsidRPr="00E2535D">
        <w:tab/>
        <w:t>Em entrevista realizada no dia 22 de Outubro de 2015, com a Defensora Pública do Estado do Rio Grande do Sul</w:t>
      </w:r>
      <w:r>
        <w:t>,</w:t>
      </w:r>
      <w:proofErr w:type="gramStart"/>
      <w:r>
        <w:t xml:space="preserve"> </w:t>
      </w:r>
      <w:r w:rsidRPr="00E2535D">
        <w:t xml:space="preserve"> </w:t>
      </w:r>
      <w:proofErr w:type="gramEnd"/>
      <w:r w:rsidRPr="00E2535D">
        <w:t xml:space="preserve">Luciane </w:t>
      </w:r>
      <w:proofErr w:type="spellStart"/>
      <w:r w:rsidRPr="00E2535D">
        <w:t>Navarrina</w:t>
      </w:r>
      <w:proofErr w:type="spellEnd"/>
      <w:r w:rsidRPr="00E2535D">
        <w:t xml:space="preserve"> Trindade, foram abordadas as suas considerações quanto ao perfil do Defensor Público e quanto às demandas que envolvem o Direito de família</w:t>
      </w:r>
      <w:r>
        <w:t>,</w:t>
      </w:r>
      <w:r w:rsidRPr="00E2535D">
        <w:t xml:space="preserve"> que tramitam sob o atendimento da Defensoria Pública da Comarca de Bagé, a qual também abrange os </w:t>
      </w:r>
      <w:r>
        <w:t xml:space="preserve">municípios de </w:t>
      </w:r>
      <w:proofErr w:type="spellStart"/>
      <w:r>
        <w:t>Candiota</w:t>
      </w:r>
      <w:proofErr w:type="spellEnd"/>
      <w:r>
        <w:t>, Hulha Ne</w:t>
      </w:r>
      <w:r w:rsidRPr="00E2535D">
        <w:t xml:space="preserve">gra e </w:t>
      </w:r>
      <w:proofErr w:type="spellStart"/>
      <w:r w:rsidRPr="00E2535D">
        <w:t>Aceguá</w:t>
      </w:r>
      <w:proofErr w:type="spellEnd"/>
      <w:r>
        <w:t>.</w:t>
      </w:r>
    </w:p>
    <w:p w:rsidR="004C03FA" w:rsidRPr="00E2535D" w:rsidRDefault="004C03FA" w:rsidP="004C03FA">
      <w:pPr>
        <w:spacing w:line="360" w:lineRule="auto"/>
        <w:jc w:val="both"/>
        <w:rPr>
          <w:bCs/>
        </w:rPr>
      </w:pPr>
      <w:r w:rsidRPr="00E2535D">
        <w:rPr>
          <w:bCs/>
        </w:rPr>
        <w:tab/>
        <w:t>Deve-se salientar que a defensora entrevistada está nesse cargo</w:t>
      </w:r>
      <w:r w:rsidRPr="00E2535D">
        <w:t xml:space="preserve"> há doze anos, mas exerceu a advocacia privada</w:t>
      </w:r>
      <w:proofErr w:type="gramStart"/>
      <w:r>
        <w:t xml:space="preserve"> </w:t>
      </w:r>
      <w:r w:rsidRPr="00E2535D">
        <w:t xml:space="preserve"> </w:t>
      </w:r>
      <w:proofErr w:type="gramEnd"/>
      <w:r w:rsidRPr="00E2535D">
        <w:t>durante sete anos.</w:t>
      </w:r>
    </w:p>
    <w:p w:rsidR="00612A4D" w:rsidRDefault="004C03FA" w:rsidP="00612A4D">
      <w:pPr>
        <w:pStyle w:val="PargrafodaLista"/>
        <w:spacing w:after="0" w:line="360" w:lineRule="auto"/>
        <w:ind w:left="0"/>
        <w:jc w:val="both"/>
        <w:rPr>
          <w:rFonts w:ascii="Times New Roman" w:hAnsi="Times New Roman" w:cs="Times New Roman"/>
          <w:bCs/>
          <w:sz w:val="24"/>
          <w:szCs w:val="24"/>
        </w:rPr>
      </w:pPr>
      <w:r w:rsidRPr="00E2535D">
        <w:rPr>
          <w:rFonts w:ascii="Times New Roman" w:hAnsi="Times New Roman" w:cs="Times New Roman"/>
          <w:bCs/>
          <w:sz w:val="24"/>
          <w:szCs w:val="24"/>
        </w:rPr>
        <w:t>Para a Defensora, existem algumas diferenças em relação à advocacia privada e a pública, porém no que diz respeito à parte dos interesses que</w:t>
      </w:r>
      <w:proofErr w:type="gramStart"/>
      <w:r w:rsidRPr="00E2535D">
        <w:rPr>
          <w:rFonts w:ascii="Times New Roman" w:hAnsi="Times New Roman" w:cs="Times New Roman"/>
          <w:bCs/>
          <w:sz w:val="24"/>
          <w:szCs w:val="24"/>
        </w:rPr>
        <w:t xml:space="preserve">  </w:t>
      </w:r>
      <w:proofErr w:type="gramEnd"/>
      <w:r w:rsidRPr="00E2535D">
        <w:rPr>
          <w:rFonts w:ascii="Times New Roman" w:hAnsi="Times New Roman" w:cs="Times New Roman"/>
          <w:bCs/>
          <w:sz w:val="24"/>
          <w:szCs w:val="24"/>
        </w:rPr>
        <w:t xml:space="preserve">são defendidos, não há muitas, contudo mudam os direitos e garantias com relação ao Estatuto da OAB em relação as garantias e prerrogativas que tem o Defensor Público. Não se pode falar em Advocacia pública sem que </w:t>
      </w:r>
      <w:r w:rsidRPr="00E2535D">
        <w:rPr>
          <w:rFonts w:ascii="Times New Roman" w:hAnsi="Times New Roman" w:cs="Times New Roman"/>
          <w:bCs/>
          <w:sz w:val="24"/>
          <w:szCs w:val="24"/>
        </w:rPr>
        <w:lastRenderedPageBreak/>
        <w:t>se tenha uma concepção do que é o acesso à justiça, sendo que a Defensoria Pública e o acesso a justiça estão vinculadas uma a outra, uma diferença fundamental que existe entre a advocacia privada e a Defensoria</w:t>
      </w:r>
      <w:proofErr w:type="gramStart"/>
      <w:r w:rsidRPr="00E2535D">
        <w:rPr>
          <w:rFonts w:ascii="Times New Roman" w:hAnsi="Times New Roman" w:cs="Times New Roman"/>
          <w:bCs/>
          <w:sz w:val="24"/>
          <w:szCs w:val="24"/>
        </w:rPr>
        <w:t xml:space="preserve">  </w:t>
      </w:r>
      <w:proofErr w:type="gramEnd"/>
      <w:r w:rsidRPr="00E2535D">
        <w:rPr>
          <w:rFonts w:ascii="Times New Roman" w:hAnsi="Times New Roman" w:cs="Times New Roman"/>
          <w:bCs/>
          <w:sz w:val="24"/>
          <w:szCs w:val="24"/>
        </w:rPr>
        <w:t>Pública é a de que o Defensor não é advogado, tendo em vista que as prerrogativas de atuação são bem distintas, onde o campo de atuação do Defensor é muito maior, e mais amplo, ou seja, existe um leque muito maior de atuação por parte do órgão público.</w:t>
      </w:r>
    </w:p>
    <w:p w:rsidR="004C03FA" w:rsidRPr="00E2535D" w:rsidRDefault="004C03FA" w:rsidP="00612A4D">
      <w:pPr>
        <w:pStyle w:val="PargrafodaLista"/>
        <w:spacing w:after="0" w:line="360" w:lineRule="auto"/>
        <w:ind w:left="0"/>
        <w:jc w:val="both"/>
        <w:rPr>
          <w:rFonts w:ascii="Times New Roman" w:hAnsi="Times New Roman" w:cs="Times New Roman"/>
          <w:bCs/>
          <w:sz w:val="24"/>
          <w:szCs w:val="24"/>
        </w:rPr>
      </w:pPr>
      <w:r w:rsidRPr="00E2535D">
        <w:rPr>
          <w:rFonts w:ascii="Times New Roman" w:hAnsi="Times New Roman" w:cs="Times New Roman"/>
          <w:bCs/>
          <w:sz w:val="24"/>
          <w:szCs w:val="24"/>
        </w:rPr>
        <w:tab/>
        <w:t>Para ela, o trabalho do Defensor depende muito do domínio da parte</w:t>
      </w:r>
      <w:r>
        <w:rPr>
          <w:rFonts w:ascii="Times New Roman" w:hAnsi="Times New Roman" w:cs="Times New Roman"/>
          <w:bCs/>
          <w:sz w:val="24"/>
          <w:szCs w:val="24"/>
        </w:rPr>
        <w:t xml:space="preserve"> emocional, o que considera</w:t>
      </w:r>
      <w:r w:rsidRPr="00E2535D">
        <w:rPr>
          <w:rFonts w:ascii="Times New Roman" w:hAnsi="Times New Roman" w:cs="Times New Roman"/>
          <w:bCs/>
          <w:sz w:val="24"/>
          <w:szCs w:val="24"/>
        </w:rPr>
        <w:t xml:space="preserve"> fácil por ser a área onde trabalha, considera que o Defensor tem de lidar com o que as pessoas </w:t>
      </w:r>
      <w:proofErr w:type="gramStart"/>
      <w:r w:rsidRPr="00E2535D">
        <w:rPr>
          <w:rFonts w:ascii="Times New Roman" w:hAnsi="Times New Roman" w:cs="Times New Roman"/>
          <w:bCs/>
          <w:sz w:val="24"/>
          <w:szCs w:val="24"/>
        </w:rPr>
        <w:t>tem</w:t>
      </w:r>
      <w:proofErr w:type="gramEnd"/>
      <w:r w:rsidRPr="00E2535D">
        <w:rPr>
          <w:rFonts w:ascii="Times New Roman" w:hAnsi="Times New Roman" w:cs="Times New Roman"/>
          <w:bCs/>
          <w:sz w:val="24"/>
          <w:szCs w:val="24"/>
        </w:rPr>
        <w:t xml:space="preserve"> de mais caro, que são os sentimentos, entende que o mesmo deve ser um pouco advogado, um pouco psicólogo e conselheiro. Para ela não há nenhum problema emocional quanto a essas questões, até mesmo por se sentir a vontade no cargo em que </w:t>
      </w:r>
      <w:proofErr w:type="gramStart"/>
      <w:r w:rsidRPr="00E2535D">
        <w:rPr>
          <w:rFonts w:ascii="Times New Roman" w:hAnsi="Times New Roman" w:cs="Times New Roman"/>
          <w:bCs/>
          <w:sz w:val="24"/>
          <w:szCs w:val="24"/>
        </w:rPr>
        <w:t>ocupa,</w:t>
      </w:r>
      <w:proofErr w:type="gramEnd"/>
      <w:r w:rsidRPr="00E2535D">
        <w:rPr>
          <w:rFonts w:ascii="Times New Roman" w:hAnsi="Times New Roman" w:cs="Times New Roman"/>
          <w:bCs/>
          <w:sz w:val="24"/>
          <w:szCs w:val="24"/>
        </w:rPr>
        <w:t xml:space="preserve"> mesmo que muitas vezes exista um abalo com os problemas familiares, os quais ela considera não serem pequenos, lembra que o Defensor Público deve sempre tentar lidar esse aspecto afim de ajudar, pois para o ela é mais um problema, mais um processo entre muitos, porém é o único da pessoa que procura ajuda, então o defensor tem que saber lidar com esses conflitos. </w:t>
      </w:r>
    </w:p>
    <w:p w:rsidR="004C03FA" w:rsidRPr="00E2535D" w:rsidRDefault="004C03FA" w:rsidP="004C03FA">
      <w:pPr>
        <w:spacing w:line="360" w:lineRule="auto"/>
        <w:jc w:val="both"/>
      </w:pPr>
      <w:r w:rsidRPr="00E2535D">
        <w:rPr>
          <w:bCs/>
        </w:rPr>
        <w:tab/>
        <w:t xml:space="preserve">A Defensoria Pública também é um órgão de transformação social, munindo a comunidade dos seus direitos, para que eles mesmos, na medida do possível possam resolver pequenos conflitos que surgem na vida cotidiana, pois não há como todas as questões chegarem ao judiciário, pois muitas dessas questões, para ela, se resolvem com uma conversa entre as pessoas envolvidas, ela ressalta também que nem todos os casos são possíveis de serem resolvidos dessa maneira, e nesses casos então há a ação da Defensoria, havendo uma conversa já no ato do atendimento, o que muitas vezes acarreta em uma saída mais prática do que um processo judicial, para que não exista até mesmo um acumulo de processos, e os casos sejam resolvidos mais rapidamente, havendo um alivio na demanda judicial. Existe um projeto para oferecer a possibilidade do exame extrajudicial de DNA, o que </w:t>
      </w:r>
      <w:proofErr w:type="gramStart"/>
      <w:r w:rsidRPr="00E2535D">
        <w:rPr>
          <w:bCs/>
        </w:rPr>
        <w:t>agilizar</w:t>
      </w:r>
      <w:proofErr w:type="gramEnd"/>
      <w:r w:rsidRPr="00E2535D">
        <w:rPr>
          <w:bCs/>
        </w:rPr>
        <w:t xml:space="preserve"> a resolução dos conflitos entre pai e mãe, onde em caso de exame positivo o pai já teria a possibilidade de registro da criança sem a necessidade de entrar com ação para isso. </w:t>
      </w:r>
    </w:p>
    <w:p w:rsidR="004C03FA" w:rsidRPr="00E2535D" w:rsidRDefault="004C03FA" w:rsidP="00E62FEA">
      <w:pPr>
        <w:pStyle w:val="PargrafodaLista"/>
        <w:spacing w:after="0" w:line="360" w:lineRule="auto"/>
        <w:ind w:left="0"/>
        <w:jc w:val="both"/>
        <w:rPr>
          <w:rFonts w:ascii="Times New Roman" w:hAnsi="Times New Roman" w:cs="Times New Roman"/>
          <w:bCs/>
          <w:sz w:val="24"/>
          <w:szCs w:val="24"/>
        </w:rPr>
      </w:pPr>
      <w:r w:rsidRPr="00E2535D">
        <w:rPr>
          <w:rFonts w:ascii="Times New Roman" w:hAnsi="Times New Roman" w:cs="Times New Roman"/>
          <w:bCs/>
          <w:sz w:val="24"/>
          <w:szCs w:val="24"/>
        </w:rPr>
        <w:t xml:space="preserve">Quanto ao que a Defensoria representa para o Estado e para a sociedade nos dias de hoje, a Defensora. </w:t>
      </w:r>
      <w:proofErr w:type="gramStart"/>
      <w:r w:rsidRPr="00E2535D">
        <w:rPr>
          <w:rFonts w:ascii="Times New Roman" w:hAnsi="Times New Roman" w:cs="Times New Roman"/>
          <w:bCs/>
          <w:sz w:val="24"/>
          <w:szCs w:val="24"/>
        </w:rPr>
        <w:t>ressalta</w:t>
      </w:r>
      <w:proofErr w:type="gramEnd"/>
      <w:r w:rsidRPr="00E2535D">
        <w:rPr>
          <w:rFonts w:ascii="Times New Roman" w:hAnsi="Times New Roman" w:cs="Times New Roman"/>
          <w:bCs/>
          <w:sz w:val="24"/>
          <w:szCs w:val="24"/>
        </w:rPr>
        <w:t xml:space="preserve"> que o acesso à</w:t>
      </w:r>
      <w:r w:rsidRPr="00E2535D">
        <w:rPr>
          <w:rFonts w:ascii="Times New Roman" w:hAnsi="Times New Roman" w:cs="Times New Roman"/>
          <w:bCs/>
          <w:color w:val="FF0000"/>
          <w:sz w:val="24"/>
          <w:szCs w:val="24"/>
        </w:rPr>
        <w:t xml:space="preserve"> </w:t>
      </w:r>
      <w:r w:rsidRPr="00E2535D">
        <w:rPr>
          <w:rFonts w:ascii="Times New Roman" w:hAnsi="Times New Roman" w:cs="Times New Roman"/>
          <w:bCs/>
          <w:sz w:val="24"/>
          <w:szCs w:val="24"/>
        </w:rPr>
        <w:t xml:space="preserve">justiça, quando surgiu  era algo bem restrito, o que se ampliou no que diz respeito a acesso a direitos, não sendo mais um acesso formal, restrito, mas sim o acesso a todos os direitos que o cidadão possa ter. O Estado deve ter um comportamento proativo junto a comunidade, o que exigiu que este criasse uma instituição </w:t>
      </w:r>
      <w:r w:rsidRPr="00E2535D">
        <w:rPr>
          <w:rFonts w:ascii="Times New Roman" w:hAnsi="Times New Roman" w:cs="Times New Roman"/>
          <w:bCs/>
          <w:sz w:val="24"/>
          <w:szCs w:val="24"/>
        </w:rPr>
        <w:lastRenderedPageBreak/>
        <w:t xml:space="preserve">capaz de atender pessoas em situação de </w:t>
      </w:r>
      <w:proofErr w:type="gramStart"/>
      <w:r w:rsidRPr="00E2535D">
        <w:rPr>
          <w:rFonts w:ascii="Times New Roman" w:hAnsi="Times New Roman" w:cs="Times New Roman"/>
          <w:bCs/>
          <w:sz w:val="24"/>
          <w:szCs w:val="24"/>
        </w:rPr>
        <w:t>vulnerabilidade ,</w:t>
      </w:r>
      <w:proofErr w:type="gramEnd"/>
      <w:r w:rsidRPr="00E2535D">
        <w:rPr>
          <w:rFonts w:ascii="Times New Roman" w:hAnsi="Times New Roman" w:cs="Times New Roman"/>
          <w:bCs/>
          <w:sz w:val="24"/>
          <w:szCs w:val="24"/>
        </w:rPr>
        <w:t xml:space="preserve"> onde a Defensoria Pública aparece como um mecanismo de proteção, promoção dos direitos humanos e de acesso efetivo aos</w:t>
      </w:r>
      <w:r>
        <w:rPr>
          <w:rFonts w:ascii="Times New Roman" w:hAnsi="Times New Roman" w:cs="Times New Roman"/>
          <w:bCs/>
          <w:sz w:val="24"/>
          <w:szCs w:val="24"/>
        </w:rPr>
        <w:t xml:space="preserve"> direitos do cidadão. Para a Defensora</w:t>
      </w:r>
      <w:r w:rsidRPr="00E2535D">
        <w:rPr>
          <w:rFonts w:ascii="Times New Roman" w:hAnsi="Times New Roman" w:cs="Times New Roman"/>
          <w:bCs/>
          <w:sz w:val="24"/>
          <w:szCs w:val="24"/>
        </w:rPr>
        <w:t>, quando se pensa em vulnerabilidade, não deve se pensar somente em vulnerabilidade econômica, mas sim em todo o tipo, como pessoas idosas, mulheres que sofrem violência doméstica e crianças, por exemplo, porém dentro de sua estrutura a Defensoria de Bagé não teria como abrir muito o espectro de atendimentos, ficando mais restrito ao aspecto da vulnerabilidade econômica.</w:t>
      </w:r>
    </w:p>
    <w:p w:rsidR="004C03FA" w:rsidRPr="00E2535D" w:rsidRDefault="004C03FA" w:rsidP="00E62FEA">
      <w:pPr>
        <w:pStyle w:val="PargrafodaLista"/>
        <w:spacing w:after="0" w:line="360" w:lineRule="auto"/>
        <w:ind w:left="0"/>
        <w:jc w:val="both"/>
        <w:rPr>
          <w:rFonts w:ascii="Times New Roman" w:hAnsi="Times New Roman" w:cs="Times New Roman"/>
          <w:bCs/>
          <w:sz w:val="24"/>
          <w:szCs w:val="24"/>
        </w:rPr>
      </w:pPr>
      <w:r w:rsidRPr="00E2535D">
        <w:rPr>
          <w:rFonts w:ascii="Times New Roman" w:hAnsi="Times New Roman" w:cs="Times New Roman"/>
          <w:bCs/>
          <w:sz w:val="24"/>
          <w:szCs w:val="24"/>
        </w:rPr>
        <w:t xml:space="preserve">Quanto </w:t>
      </w:r>
      <w:proofErr w:type="gramStart"/>
      <w:r w:rsidRPr="00E2535D">
        <w:rPr>
          <w:rFonts w:ascii="Times New Roman" w:hAnsi="Times New Roman" w:cs="Times New Roman"/>
          <w:bCs/>
          <w:sz w:val="24"/>
          <w:szCs w:val="24"/>
        </w:rPr>
        <w:t>a</w:t>
      </w:r>
      <w:proofErr w:type="gramEnd"/>
      <w:r w:rsidRPr="00E2535D">
        <w:rPr>
          <w:rFonts w:ascii="Times New Roman" w:hAnsi="Times New Roman" w:cs="Times New Roman"/>
          <w:bCs/>
          <w:sz w:val="24"/>
          <w:szCs w:val="24"/>
        </w:rPr>
        <w:t xml:space="preserve"> definição de família, segundo problema da pesquisa, o entendimento da Defensora é que família são relações de afeto, onde havendo tal relação, pode-se considerar como entidade familiar. </w:t>
      </w:r>
    </w:p>
    <w:p w:rsidR="004C03FA" w:rsidRPr="00E2535D" w:rsidRDefault="004C03FA" w:rsidP="00E62FEA">
      <w:pPr>
        <w:pStyle w:val="PargrafodaLista"/>
        <w:spacing w:after="0" w:line="360" w:lineRule="auto"/>
        <w:ind w:left="0"/>
        <w:jc w:val="both"/>
        <w:rPr>
          <w:rFonts w:ascii="Times New Roman" w:hAnsi="Times New Roman" w:cs="Times New Roman"/>
          <w:bCs/>
          <w:sz w:val="24"/>
          <w:szCs w:val="24"/>
        </w:rPr>
      </w:pPr>
      <w:r w:rsidRPr="00E2535D">
        <w:rPr>
          <w:rFonts w:ascii="Times New Roman" w:hAnsi="Times New Roman" w:cs="Times New Roman"/>
          <w:bCs/>
          <w:sz w:val="24"/>
          <w:szCs w:val="24"/>
        </w:rPr>
        <w:t xml:space="preserve">No que tange aos desdobramentos das demandas que envolvem a família, questionou-se à Defensora o seu entendimento sobre a guarda compartilhada. Quanto a isso ela respondeu que antigamente era normal que os juízes adotassem esse expediente, hoje com a nova reforma do Código Civil, que diz que não havendo consenso entre os pais, o Juiz deverá adotar a guarda compartilhada, porém não se deve conceder essa guarda se pai e mãe não tem um bom relacionamento ou um bom entendimento, pois não teriam condições de discutir e decidir sobre o que é melhor para a criança. A defensora citou a Ministra do Superior Tribunal de Justiça, Fátima Nancy </w:t>
      </w:r>
      <w:proofErr w:type="spellStart"/>
      <w:r w:rsidRPr="00E2535D">
        <w:rPr>
          <w:rFonts w:ascii="Times New Roman" w:hAnsi="Times New Roman" w:cs="Times New Roman"/>
          <w:bCs/>
          <w:sz w:val="24"/>
          <w:szCs w:val="24"/>
        </w:rPr>
        <w:t>Andrighi</w:t>
      </w:r>
      <w:proofErr w:type="spellEnd"/>
      <w:r w:rsidRPr="00E2535D">
        <w:rPr>
          <w:rFonts w:ascii="Times New Roman" w:hAnsi="Times New Roman" w:cs="Times New Roman"/>
          <w:bCs/>
          <w:sz w:val="24"/>
          <w:szCs w:val="24"/>
        </w:rPr>
        <w:t xml:space="preserve">, que com a alteração do Código Civil, teve para ela um voto excelente, onde a Ministra disse ser irrelevante a questão de pai e mãe terem ou não boa relação, dizendo ainda que a guarda compartilhada é que melhor atende os interesses da criança e que em motivo do bem estar da criança os pais devem aprender a conviver. Ainda hoje a Dra. Luciane não vê a guarda compartilhada como uma regra prática e entende que não devemos confundir a guarda compartilhada com a guarda física da criança, pois se trata de uma </w:t>
      </w:r>
      <w:proofErr w:type="spellStart"/>
      <w:proofErr w:type="gramStart"/>
      <w:r w:rsidRPr="00E2535D">
        <w:rPr>
          <w:rFonts w:ascii="Times New Roman" w:hAnsi="Times New Roman" w:cs="Times New Roman"/>
          <w:bCs/>
          <w:sz w:val="24"/>
          <w:szCs w:val="24"/>
        </w:rPr>
        <w:t>co-responsabilidade</w:t>
      </w:r>
      <w:proofErr w:type="spellEnd"/>
      <w:proofErr w:type="gramEnd"/>
      <w:r w:rsidRPr="00E2535D">
        <w:rPr>
          <w:rFonts w:ascii="Times New Roman" w:hAnsi="Times New Roman" w:cs="Times New Roman"/>
          <w:bCs/>
          <w:sz w:val="24"/>
          <w:szCs w:val="24"/>
        </w:rPr>
        <w:t xml:space="preserve"> de ambos os pais pela criação, o que não implica em guarda física, mas sim em compatibilidade de decisões sobre a criança. </w:t>
      </w:r>
    </w:p>
    <w:p w:rsidR="004C03FA" w:rsidRPr="00E2535D" w:rsidRDefault="00E62FEA" w:rsidP="00E62FEA">
      <w:pPr>
        <w:pStyle w:val="PargrafodaLista"/>
        <w:spacing w:after="0" w:line="36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004C03FA" w:rsidRPr="00E2535D">
        <w:rPr>
          <w:rFonts w:ascii="Times New Roman" w:hAnsi="Times New Roman" w:cs="Times New Roman"/>
          <w:bCs/>
          <w:sz w:val="24"/>
          <w:szCs w:val="24"/>
        </w:rPr>
        <w:t xml:space="preserve">Já quando questionada se as diferenças regionais influenciam nas decisões dos processos que envolvem questões de família, respondeu que mesmo tendo atuado em outras regiões, como Dom </w:t>
      </w:r>
      <w:proofErr w:type="spellStart"/>
      <w:r w:rsidR="004C03FA" w:rsidRPr="00E2535D">
        <w:rPr>
          <w:rFonts w:ascii="Times New Roman" w:hAnsi="Times New Roman" w:cs="Times New Roman"/>
          <w:bCs/>
          <w:sz w:val="24"/>
          <w:szCs w:val="24"/>
        </w:rPr>
        <w:t>Pedrito</w:t>
      </w:r>
      <w:proofErr w:type="spellEnd"/>
      <w:r w:rsidR="004C03FA" w:rsidRPr="00E2535D">
        <w:rPr>
          <w:rFonts w:ascii="Times New Roman" w:hAnsi="Times New Roman" w:cs="Times New Roman"/>
          <w:bCs/>
          <w:sz w:val="24"/>
          <w:szCs w:val="24"/>
        </w:rPr>
        <w:t xml:space="preserve"> e Cachoeirinha, não soube analisar se há diferenças qua</w:t>
      </w:r>
      <w:r w:rsidR="004C03FA">
        <w:rPr>
          <w:rFonts w:ascii="Times New Roman" w:hAnsi="Times New Roman" w:cs="Times New Roman"/>
          <w:bCs/>
          <w:sz w:val="24"/>
          <w:szCs w:val="24"/>
        </w:rPr>
        <w:t>nto aos costumes de cada região</w:t>
      </w:r>
      <w:r w:rsidR="004C03FA" w:rsidRPr="00E2535D">
        <w:rPr>
          <w:rFonts w:ascii="Times New Roman" w:hAnsi="Times New Roman" w:cs="Times New Roman"/>
          <w:bCs/>
          <w:sz w:val="24"/>
          <w:szCs w:val="24"/>
        </w:rPr>
        <w:t xml:space="preserve"> com relação aos processos no âmbito familiar, pois na região de Cachoeirinha, trabalhou na área civil, não tendo base para criar parâmetros, já </w:t>
      </w:r>
      <w:proofErr w:type="gramStart"/>
      <w:r w:rsidR="004C03FA" w:rsidRPr="00E2535D">
        <w:rPr>
          <w:rFonts w:ascii="Times New Roman" w:hAnsi="Times New Roman" w:cs="Times New Roman"/>
          <w:bCs/>
          <w:sz w:val="24"/>
          <w:szCs w:val="24"/>
        </w:rPr>
        <w:t>as</w:t>
      </w:r>
      <w:proofErr w:type="gramEnd"/>
      <w:r w:rsidR="004C03FA" w:rsidRPr="00E2535D">
        <w:rPr>
          <w:rFonts w:ascii="Times New Roman" w:hAnsi="Times New Roman" w:cs="Times New Roman"/>
          <w:bCs/>
          <w:sz w:val="24"/>
          <w:szCs w:val="24"/>
        </w:rPr>
        <w:t xml:space="preserve"> regiões de Dom </w:t>
      </w:r>
      <w:proofErr w:type="spellStart"/>
      <w:r w:rsidR="004C03FA" w:rsidRPr="00E2535D">
        <w:rPr>
          <w:rFonts w:ascii="Times New Roman" w:hAnsi="Times New Roman" w:cs="Times New Roman"/>
          <w:bCs/>
          <w:sz w:val="24"/>
          <w:szCs w:val="24"/>
        </w:rPr>
        <w:t>Pedrito</w:t>
      </w:r>
      <w:proofErr w:type="spellEnd"/>
      <w:r w:rsidR="004C03FA" w:rsidRPr="00E2535D">
        <w:rPr>
          <w:rFonts w:ascii="Times New Roman" w:hAnsi="Times New Roman" w:cs="Times New Roman"/>
          <w:bCs/>
          <w:sz w:val="24"/>
          <w:szCs w:val="24"/>
        </w:rPr>
        <w:t xml:space="preserve"> e Bagé têm praticamente as mesmas peculiaridades, mas pelo que ela observa, não parece que exista muitas diferenças, a não ser em regiões onde existam mais </w:t>
      </w:r>
      <w:r w:rsidR="004C03FA" w:rsidRPr="00E2535D">
        <w:rPr>
          <w:rFonts w:ascii="Times New Roman" w:hAnsi="Times New Roman" w:cs="Times New Roman"/>
          <w:bCs/>
          <w:sz w:val="24"/>
          <w:szCs w:val="24"/>
        </w:rPr>
        <w:lastRenderedPageBreak/>
        <w:t>trabalhadores rurais, no que diz respeito a dias de convivência com os filhos em caso de separações, pois os pais geralmente trabalham no campo e a guarda acaba sendo na maioria das vezes materna, pelo motivo de o pai passar muitos dias longe, trabalhando e não tendo muito contato com a criança, já no caso de pais e mães urbanos, eles tem uma convivência muito maior com os filhos.</w:t>
      </w:r>
    </w:p>
    <w:p w:rsidR="004C03FA" w:rsidRPr="00E2535D" w:rsidRDefault="00E62FEA" w:rsidP="00E62FEA">
      <w:pPr>
        <w:pStyle w:val="PargrafodaLista"/>
        <w:spacing w:after="0" w:line="36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004C03FA" w:rsidRPr="00E2535D">
        <w:rPr>
          <w:rFonts w:ascii="Times New Roman" w:hAnsi="Times New Roman" w:cs="Times New Roman"/>
          <w:bCs/>
          <w:sz w:val="24"/>
          <w:szCs w:val="24"/>
        </w:rPr>
        <w:t xml:space="preserve">Com relação às demandas no âmbito familiar da Defensoria Pública da Comarca de Bagé, a Defensora disse não haver nenhuma demanda predominante, existem processos com relação </w:t>
      </w:r>
      <w:proofErr w:type="gramStart"/>
      <w:r w:rsidR="004C03FA" w:rsidRPr="00E2535D">
        <w:rPr>
          <w:rFonts w:ascii="Times New Roman" w:hAnsi="Times New Roman" w:cs="Times New Roman"/>
          <w:bCs/>
          <w:sz w:val="24"/>
          <w:szCs w:val="24"/>
        </w:rPr>
        <w:t>a</w:t>
      </w:r>
      <w:proofErr w:type="gramEnd"/>
      <w:r w:rsidR="004C03FA" w:rsidRPr="00E2535D">
        <w:rPr>
          <w:rFonts w:ascii="Times New Roman" w:hAnsi="Times New Roman" w:cs="Times New Roman"/>
          <w:bCs/>
          <w:sz w:val="24"/>
          <w:szCs w:val="24"/>
        </w:rPr>
        <w:t xml:space="preserve"> guarda de alimentos, regulamentação de visitas, interdição, divórcio, determinando uma demanda geral muito grande, porém sem predominâncias. </w:t>
      </w:r>
    </w:p>
    <w:p w:rsidR="004C03FA" w:rsidRPr="00E2535D" w:rsidRDefault="00E62FEA" w:rsidP="00E62FEA">
      <w:pPr>
        <w:pStyle w:val="PargrafodaLista"/>
        <w:spacing w:after="0" w:line="360" w:lineRule="auto"/>
        <w:ind w:left="0"/>
        <w:jc w:val="both"/>
        <w:rPr>
          <w:rFonts w:ascii="Times New Roman" w:hAnsi="Times New Roman" w:cs="Times New Roman"/>
          <w:bCs/>
          <w:sz w:val="24"/>
          <w:szCs w:val="24"/>
        </w:rPr>
      </w:pPr>
      <w:r>
        <w:rPr>
          <w:rFonts w:ascii="Times New Roman" w:hAnsi="Times New Roman" w:cs="Times New Roman"/>
          <w:bCs/>
          <w:sz w:val="24"/>
          <w:szCs w:val="24"/>
        </w:rPr>
        <w:tab/>
      </w:r>
      <w:r w:rsidR="004C03FA" w:rsidRPr="00E2535D">
        <w:rPr>
          <w:rFonts w:ascii="Times New Roman" w:hAnsi="Times New Roman" w:cs="Times New Roman"/>
          <w:bCs/>
          <w:sz w:val="24"/>
          <w:szCs w:val="24"/>
        </w:rPr>
        <w:t>Quanto questionada se havia trabalhado em processo de adoção por pais homoafetivos, a Defensora ressaltou nunca ter trabalhado, porém esclarece que a Defensora que</w:t>
      </w:r>
      <w:r w:rsidR="004C03FA" w:rsidRPr="00E2535D">
        <w:rPr>
          <w:rFonts w:ascii="Times New Roman" w:hAnsi="Times New Roman" w:cs="Times New Roman"/>
          <w:bCs/>
          <w:color w:val="FF0000"/>
          <w:sz w:val="24"/>
          <w:szCs w:val="24"/>
        </w:rPr>
        <w:t xml:space="preserve"> </w:t>
      </w:r>
      <w:r w:rsidR="004C03FA" w:rsidRPr="00E2535D">
        <w:rPr>
          <w:rFonts w:ascii="Times New Roman" w:hAnsi="Times New Roman" w:cs="Times New Roman"/>
          <w:bCs/>
          <w:sz w:val="24"/>
          <w:szCs w:val="24"/>
        </w:rPr>
        <w:t>a antecedeu fez a primeira adoção de criança por pais homoafetivos em Bagé.</w:t>
      </w:r>
    </w:p>
    <w:p w:rsidR="004C03FA" w:rsidRPr="00E2535D" w:rsidRDefault="004C03FA" w:rsidP="00E62FEA">
      <w:pPr>
        <w:pStyle w:val="PargrafodaLista"/>
        <w:spacing w:after="0" w:line="360" w:lineRule="auto"/>
        <w:ind w:left="0" w:firstLine="709"/>
        <w:jc w:val="both"/>
        <w:rPr>
          <w:rFonts w:ascii="Times New Roman" w:hAnsi="Times New Roman" w:cs="Times New Roman"/>
          <w:bCs/>
          <w:sz w:val="24"/>
          <w:szCs w:val="24"/>
        </w:rPr>
      </w:pPr>
      <w:r w:rsidRPr="00E2535D">
        <w:rPr>
          <w:rFonts w:ascii="Times New Roman" w:hAnsi="Times New Roman" w:cs="Times New Roman"/>
          <w:bCs/>
          <w:sz w:val="24"/>
          <w:szCs w:val="24"/>
        </w:rPr>
        <w:t xml:space="preserve">Com relação </w:t>
      </w:r>
      <w:proofErr w:type="gramStart"/>
      <w:r w:rsidRPr="00E2535D">
        <w:rPr>
          <w:rFonts w:ascii="Times New Roman" w:hAnsi="Times New Roman" w:cs="Times New Roman"/>
          <w:bCs/>
          <w:sz w:val="24"/>
          <w:szCs w:val="24"/>
        </w:rPr>
        <w:t>as</w:t>
      </w:r>
      <w:proofErr w:type="gramEnd"/>
      <w:r w:rsidRPr="00E2535D">
        <w:rPr>
          <w:rFonts w:ascii="Times New Roman" w:hAnsi="Times New Roman" w:cs="Times New Roman"/>
          <w:bCs/>
          <w:sz w:val="24"/>
          <w:szCs w:val="24"/>
        </w:rPr>
        <w:t xml:space="preserve"> evoluções referentes a definição de família, o que mudou e quais as diferenças percebidas por ela, a mesma ressalta que a definição de família acompanha a evolução da sociedade e na medida em que grupos de relações de afeto vão se unindo o Estado vai os reconhecendo, equiparando-os à entidade familiar. Hoje em dia, para entendermos a importância que se dá às relações de afeto, com relação à investigação de paternidade, por exemplo, mesmo que o resultado do exame seja negativo, mas o pai até então mantém relações de afeto com a criança, a paternidade não será excluída, por ele ter um vínculo maior que o vínculo de sangue. O que configura e demonstra as evoluções e mudanças na sociedade com relação à família e ao Direito de família. </w:t>
      </w:r>
    </w:p>
    <w:p w:rsidR="004C03FA" w:rsidRPr="00E2535D" w:rsidRDefault="004C03FA" w:rsidP="00E62FEA">
      <w:pPr>
        <w:pStyle w:val="PargrafodaLista"/>
        <w:spacing w:after="0" w:line="360" w:lineRule="auto"/>
        <w:ind w:left="0" w:firstLine="709"/>
        <w:jc w:val="both"/>
        <w:rPr>
          <w:rFonts w:ascii="Times New Roman" w:hAnsi="Times New Roman" w:cs="Times New Roman"/>
          <w:bCs/>
          <w:sz w:val="24"/>
          <w:szCs w:val="24"/>
        </w:rPr>
      </w:pPr>
      <w:r w:rsidRPr="00E2535D">
        <w:rPr>
          <w:rFonts w:ascii="Times New Roman" w:hAnsi="Times New Roman" w:cs="Times New Roman"/>
          <w:bCs/>
          <w:sz w:val="24"/>
          <w:szCs w:val="24"/>
        </w:rPr>
        <w:t>A partir da presente entrevista, podemos concluir que o profissional do Direito Público tem uma grande responsabilidade e diferenças para o profissional do Direito privado, pois não pode advogar</w:t>
      </w:r>
      <w:proofErr w:type="gramStart"/>
      <w:r w:rsidRPr="00E2535D">
        <w:rPr>
          <w:rFonts w:ascii="Times New Roman" w:hAnsi="Times New Roman" w:cs="Times New Roman"/>
          <w:bCs/>
          <w:sz w:val="24"/>
          <w:szCs w:val="24"/>
        </w:rPr>
        <w:t xml:space="preserve"> mas</w:t>
      </w:r>
      <w:proofErr w:type="gramEnd"/>
      <w:r w:rsidRPr="00E2535D">
        <w:rPr>
          <w:rFonts w:ascii="Times New Roman" w:hAnsi="Times New Roman" w:cs="Times New Roman"/>
          <w:bCs/>
          <w:sz w:val="24"/>
          <w:szCs w:val="24"/>
        </w:rPr>
        <w:t xml:space="preserve"> sim defender os interesses e munir a sociedade de seus direitos de uma maneira muito mais ampla, sem se deixar levar por emoções que possam vir a surgir. Na entrevista, viu-se que a Defensora consegue manter seu posicionamento afim</w:t>
      </w:r>
      <w:r w:rsidRPr="00E2535D">
        <w:rPr>
          <w:rFonts w:ascii="Times New Roman" w:hAnsi="Times New Roman" w:cs="Times New Roman"/>
          <w:bCs/>
          <w:color w:val="FF0000"/>
          <w:sz w:val="24"/>
          <w:szCs w:val="24"/>
        </w:rPr>
        <w:t xml:space="preserve"> </w:t>
      </w:r>
      <w:r w:rsidRPr="00E2535D">
        <w:rPr>
          <w:rFonts w:ascii="Times New Roman" w:hAnsi="Times New Roman" w:cs="Times New Roman"/>
          <w:bCs/>
          <w:sz w:val="24"/>
          <w:szCs w:val="24"/>
        </w:rPr>
        <w:t xml:space="preserve">de não influenciar em determinadas decisões sem deixar de entender os problemas do cidadão. Podemos concluir também que a Defensora em questão considera os sentimentos que as pessoas carregam é o que elas </w:t>
      </w:r>
      <w:proofErr w:type="gramStart"/>
      <w:r w:rsidRPr="00E2535D">
        <w:rPr>
          <w:rFonts w:ascii="Times New Roman" w:hAnsi="Times New Roman" w:cs="Times New Roman"/>
          <w:bCs/>
          <w:sz w:val="24"/>
          <w:szCs w:val="24"/>
        </w:rPr>
        <w:t>tem</w:t>
      </w:r>
      <w:proofErr w:type="gramEnd"/>
      <w:r w:rsidRPr="00E2535D">
        <w:rPr>
          <w:rFonts w:ascii="Times New Roman" w:hAnsi="Times New Roman" w:cs="Times New Roman"/>
          <w:bCs/>
          <w:sz w:val="24"/>
          <w:szCs w:val="24"/>
        </w:rPr>
        <w:t xml:space="preserve"> de mais valioso, e que a família só é formada se existirem relações de afeto, não havendo um modelo ideal, ou um parâmetro ideal, mas sim um modelo onde o afeto exista. Salientou ainda que a família acompanha a evolução da sociedade e que o Estado deve reconhecer os grupos que vão se unindo, a</w:t>
      </w:r>
      <w:r w:rsidR="000B1C46">
        <w:rPr>
          <w:rFonts w:ascii="Times New Roman" w:hAnsi="Times New Roman" w:cs="Times New Roman"/>
          <w:bCs/>
          <w:sz w:val="24"/>
          <w:szCs w:val="24"/>
        </w:rPr>
        <w:t xml:space="preserve"> </w:t>
      </w:r>
      <w:r w:rsidRPr="00E2535D">
        <w:rPr>
          <w:rFonts w:ascii="Times New Roman" w:hAnsi="Times New Roman" w:cs="Times New Roman"/>
          <w:bCs/>
          <w:sz w:val="24"/>
          <w:szCs w:val="24"/>
        </w:rPr>
        <w:t>fim de formar uma unidade familiar.</w:t>
      </w:r>
    </w:p>
    <w:p w:rsidR="000B1C46" w:rsidRPr="00E2535D" w:rsidRDefault="000B1C46" w:rsidP="000B1C46">
      <w:pPr>
        <w:pStyle w:val="PargrafodaLista"/>
        <w:spacing w:line="360" w:lineRule="auto"/>
        <w:ind w:left="0"/>
        <w:jc w:val="both"/>
        <w:rPr>
          <w:rFonts w:ascii="Times New Roman" w:hAnsi="Times New Roman" w:cs="Times New Roman"/>
          <w:b/>
          <w:bCs/>
          <w:sz w:val="24"/>
          <w:szCs w:val="24"/>
        </w:rPr>
      </w:pPr>
      <w:r w:rsidRPr="00E2535D">
        <w:rPr>
          <w:rFonts w:ascii="Times New Roman" w:hAnsi="Times New Roman" w:cs="Times New Roman"/>
          <w:b/>
          <w:bCs/>
          <w:sz w:val="24"/>
          <w:szCs w:val="24"/>
        </w:rPr>
        <w:lastRenderedPageBreak/>
        <w:t>5</w:t>
      </w:r>
      <w:r>
        <w:rPr>
          <w:rFonts w:ascii="Times New Roman" w:hAnsi="Times New Roman" w:cs="Times New Roman"/>
          <w:b/>
          <w:bCs/>
          <w:sz w:val="24"/>
          <w:szCs w:val="24"/>
        </w:rPr>
        <w:t>.</w:t>
      </w:r>
      <w:r w:rsidRPr="00E2535D">
        <w:rPr>
          <w:rFonts w:ascii="Times New Roman" w:hAnsi="Times New Roman" w:cs="Times New Roman"/>
          <w:b/>
          <w:bCs/>
          <w:sz w:val="24"/>
          <w:szCs w:val="24"/>
        </w:rPr>
        <w:t xml:space="preserve"> CONSIDERAÇÕES FINAIS.</w:t>
      </w:r>
    </w:p>
    <w:p w:rsidR="00E62FEA" w:rsidRDefault="000B1C46" w:rsidP="00E62FEA">
      <w:pPr>
        <w:pStyle w:val="PargrafodaLista"/>
        <w:spacing w:after="0" w:line="360" w:lineRule="auto"/>
        <w:ind w:left="0" w:firstLine="720"/>
        <w:jc w:val="both"/>
        <w:rPr>
          <w:rFonts w:ascii="Times New Roman" w:hAnsi="Times New Roman" w:cs="Times New Roman"/>
          <w:bCs/>
          <w:sz w:val="24"/>
          <w:szCs w:val="24"/>
        </w:rPr>
      </w:pPr>
      <w:r>
        <w:rPr>
          <w:rFonts w:ascii="Times New Roman" w:hAnsi="Times New Roman" w:cs="Times New Roman"/>
          <w:bCs/>
          <w:sz w:val="24"/>
          <w:szCs w:val="24"/>
        </w:rPr>
        <w:t>Este artigo</w:t>
      </w:r>
      <w:r w:rsidRPr="00E2535D">
        <w:rPr>
          <w:rFonts w:ascii="Times New Roman" w:hAnsi="Times New Roman" w:cs="Times New Roman"/>
          <w:bCs/>
          <w:sz w:val="24"/>
          <w:szCs w:val="24"/>
        </w:rPr>
        <w:t xml:space="preserve"> leva a concluir que as evoluções no âmbito familiar foram muitas e de suma importância para a sociedade atual. O Direito como uma Ciência Humana acompanhou tais fatos e adaptou as mudanças, participando ativamente das alterações na esfera jurídica. </w:t>
      </w:r>
      <w:r w:rsidR="00E62FEA">
        <w:rPr>
          <w:rFonts w:ascii="Times New Roman" w:hAnsi="Times New Roman" w:cs="Times New Roman"/>
          <w:bCs/>
          <w:sz w:val="24"/>
          <w:szCs w:val="24"/>
        </w:rPr>
        <w:tab/>
      </w:r>
      <w:r w:rsidRPr="00E2535D">
        <w:rPr>
          <w:rFonts w:ascii="Times New Roman" w:hAnsi="Times New Roman" w:cs="Times New Roman"/>
          <w:bCs/>
          <w:sz w:val="24"/>
          <w:szCs w:val="24"/>
        </w:rPr>
        <w:t>Desde que se tem not</w:t>
      </w:r>
      <w:r>
        <w:rPr>
          <w:rFonts w:ascii="Times New Roman" w:hAnsi="Times New Roman" w:cs="Times New Roman"/>
          <w:bCs/>
          <w:sz w:val="24"/>
          <w:szCs w:val="24"/>
        </w:rPr>
        <w:t>í</w:t>
      </w:r>
      <w:r w:rsidRPr="00E2535D">
        <w:rPr>
          <w:rFonts w:ascii="Times New Roman" w:hAnsi="Times New Roman" w:cs="Times New Roman"/>
          <w:bCs/>
          <w:sz w:val="24"/>
          <w:szCs w:val="24"/>
        </w:rPr>
        <w:t>cia</w:t>
      </w:r>
      <w:r>
        <w:rPr>
          <w:rFonts w:ascii="Times New Roman" w:hAnsi="Times New Roman" w:cs="Times New Roman"/>
          <w:bCs/>
          <w:sz w:val="24"/>
          <w:szCs w:val="24"/>
        </w:rPr>
        <w:t>,</w:t>
      </w:r>
      <w:r w:rsidRPr="00E2535D">
        <w:rPr>
          <w:rFonts w:ascii="Times New Roman" w:hAnsi="Times New Roman" w:cs="Times New Roman"/>
          <w:bCs/>
          <w:sz w:val="24"/>
          <w:szCs w:val="24"/>
        </w:rPr>
        <w:t xml:space="preserve"> o homem tem vivido em comunidade, seja pela necessidade de sobrevivência ou ate mesmo pela continuação da espécie, assim sendo podemos dizer que em um primeiro momento o homem se reuniu em grupos e como forma de regulamentar esse convívio surgiu o Direito.</w:t>
      </w:r>
    </w:p>
    <w:p w:rsidR="000B1C46" w:rsidRPr="00E2535D" w:rsidRDefault="000B1C46" w:rsidP="00E62FEA">
      <w:pPr>
        <w:pStyle w:val="PargrafodaLista"/>
        <w:spacing w:after="0" w:line="360" w:lineRule="auto"/>
        <w:ind w:left="0" w:firstLine="720"/>
        <w:jc w:val="both"/>
        <w:rPr>
          <w:rFonts w:ascii="Times New Roman" w:hAnsi="Times New Roman" w:cs="Times New Roman"/>
          <w:bCs/>
          <w:sz w:val="24"/>
          <w:szCs w:val="24"/>
        </w:rPr>
      </w:pPr>
      <w:r w:rsidRPr="00E2535D">
        <w:rPr>
          <w:rFonts w:ascii="Times New Roman" w:hAnsi="Times New Roman" w:cs="Times New Roman"/>
          <w:bCs/>
          <w:sz w:val="24"/>
          <w:szCs w:val="24"/>
        </w:rPr>
        <w:t xml:space="preserve">Em literaturas da história do direito nota-se que a família era comandada pelo </w:t>
      </w:r>
      <w:r>
        <w:rPr>
          <w:rFonts w:ascii="Times New Roman" w:hAnsi="Times New Roman" w:cs="Times New Roman"/>
          <w:bCs/>
          <w:sz w:val="24"/>
          <w:szCs w:val="24"/>
        </w:rPr>
        <w:t>p</w:t>
      </w:r>
      <w:r w:rsidRPr="00E2535D">
        <w:rPr>
          <w:rFonts w:ascii="Times New Roman" w:hAnsi="Times New Roman" w:cs="Times New Roman"/>
          <w:bCs/>
          <w:sz w:val="24"/>
          <w:szCs w:val="24"/>
        </w:rPr>
        <w:t>ai, que tinha total poder sobre filhos e esposa, o chamado Poder Patriarcal, que ao longo da história evoluiu e passou a ser dividido entre ambos.</w:t>
      </w:r>
    </w:p>
    <w:p w:rsidR="000B1C46" w:rsidRPr="00E2535D" w:rsidRDefault="000B1C46" w:rsidP="00E62FEA">
      <w:pPr>
        <w:pStyle w:val="PargrafodaLista"/>
        <w:spacing w:after="0" w:line="360" w:lineRule="auto"/>
        <w:ind w:left="0" w:firstLine="720"/>
        <w:jc w:val="both"/>
        <w:rPr>
          <w:rFonts w:ascii="Times New Roman" w:hAnsi="Times New Roman" w:cs="Times New Roman"/>
          <w:bCs/>
          <w:sz w:val="24"/>
          <w:szCs w:val="24"/>
        </w:rPr>
      </w:pPr>
      <w:r w:rsidRPr="00E2535D">
        <w:rPr>
          <w:rFonts w:ascii="Times New Roman" w:hAnsi="Times New Roman" w:cs="Times New Roman"/>
          <w:bCs/>
          <w:sz w:val="24"/>
          <w:szCs w:val="24"/>
        </w:rPr>
        <w:t xml:space="preserve">Apesar de todas as mudanças sofridas pela família, não podemos deixar de notar que esta continua basicamente com a figura do </w:t>
      </w:r>
      <w:r>
        <w:rPr>
          <w:rFonts w:ascii="Times New Roman" w:hAnsi="Times New Roman" w:cs="Times New Roman"/>
          <w:bCs/>
          <w:sz w:val="24"/>
          <w:szCs w:val="24"/>
        </w:rPr>
        <w:t>p</w:t>
      </w:r>
      <w:r w:rsidRPr="00E2535D">
        <w:rPr>
          <w:rFonts w:ascii="Times New Roman" w:hAnsi="Times New Roman" w:cs="Times New Roman"/>
          <w:bCs/>
          <w:sz w:val="24"/>
          <w:szCs w:val="24"/>
        </w:rPr>
        <w:t xml:space="preserve">ai, </w:t>
      </w:r>
      <w:r>
        <w:rPr>
          <w:rFonts w:ascii="Times New Roman" w:hAnsi="Times New Roman" w:cs="Times New Roman"/>
          <w:bCs/>
          <w:sz w:val="24"/>
          <w:szCs w:val="24"/>
        </w:rPr>
        <w:t>m</w:t>
      </w:r>
      <w:r w:rsidRPr="00E2535D">
        <w:rPr>
          <w:rFonts w:ascii="Times New Roman" w:hAnsi="Times New Roman" w:cs="Times New Roman"/>
          <w:bCs/>
          <w:sz w:val="24"/>
          <w:szCs w:val="24"/>
        </w:rPr>
        <w:t xml:space="preserve">ãe e filhos, porém gradativamente vem sendo alterada com a figura da mulher, muitas vezes, chefiando a família ao contrário do que se </w:t>
      </w:r>
      <w:proofErr w:type="gramStart"/>
      <w:r w:rsidRPr="00E2535D">
        <w:rPr>
          <w:rFonts w:ascii="Times New Roman" w:hAnsi="Times New Roman" w:cs="Times New Roman"/>
          <w:bCs/>
          <w:sz w:val="24"/>
          <w:szCs w:val="24"/>
        </w:rPr>
        <w:t>via</w:t>
      </w:r>
      <w:proofErr w:type="gramEnd"/>
      <w:r w:rsidRPr="00E2535D">
        <w:rPr>
          <w:rFonts w:ascii="Times New Roman" w:hAnsi="Times New Roman" w:cs="Times New Roman"/>
          <w:bCs/>
          <w:sz w:val="24"/>
          <w:szCs w:val="24"/>
        </w:rPr>
        <w:t xml:space="preserve"> alguns anos atrás onde ela nem se quer tinha o direito a trabalhar, já aqui mudando aquela imagem do homem como único provedor do sustento.</w:t>
      </w:r>
    </w:p>
    <w:p w:rsidR="000B1C46" w:rsidRPr="00E2535D" w:rsidRDefault="000B1C46" w:rsidP="00E62FEA">
      <w:pPr>
        <w:spacing w:line="360" w:lineRule="auto"/>
        <w:ind w:firstLine="720"/>
        <w:jc w:val="both"/>
      </w:pPr>
      <w:r w:rsidRPr="00E2535D">
        <w:t>Dentre as mudanças da atualidade, temos a união homoafetiva, guarda compartilhada, união estável, adoção e não muito distante o próprio div</w:t>
      </w:r>
      <w:r>
        <w:t>ó</w:t>
      </w:r>
      <w:r w:rsidRPr="00E2535D">
        <w:t>rcio, todas essas amparadas pela legislação, que após terem começado a fazer parte dos costumes, o direito vendo a necessidade</w:t>
      </w:r>
      <w:r>
        <w:t>,</w:t>
      </w:r>
      <w:r w:rsidRPr="00E2535D">
        <w:t xml:space="preserve"> passou a positivá-las, pois havia o imperativo de serem regulamentadas em forma de Lei, a exemplo de tantas outras mudanças que ocorreram na sociedade desde seus primórdios até os dias atuais. </w:t>
      </w:r>
    </w:p>
    <w:p w:rsidR="000B1C46" w:rsidRPr="00E2535D" w:rsidRDefault="000B1C46" w:rsidP="000B1C46">
      <w:pPr>
        <w:spacing w:line="360" w:lineRule="auto"/>
        <w:ind w:firstLine="720"/>
        <w:jc w:val="both"/>
      </w:pPr>
      <w:r w:rsidRPr="00E2535D">
        <w:t xml:space="preserve">O Estado, por sua vez participa desse processo dispondo meios de acesso </w:t>
      </w:r>
      <w:proofErr w:type="gramStart"/>
      <w:r w:rsidRPr="00E2535D">
        <w:t>a</w:t>
      </w:r>
      <w:proofErr w:type="gramEnd"/>
      <w:r w:rsidRPr="00E2535D">
        <w:t xml:space="preserve"> justiça, como o Ministério Público, Justiça do Trabalho, Justiça Eleitoral dentre outras, e a Defensoria Pública do Estado que é o alvo deste artigo.</w:t>
      </w:r>
    </w:p>
    <w:p w:rsidR="000B1C46" w:rsidRDefault="000B1C46" w:rsidP="000B1C46">
      <w:pPr>
        <w:spacing w:line="360" w:lineRule="auto"/>
        <w:ind w:firstLine="720"/>
        <w:jc w:val="both"/>
        <w:rPr>
          <w:b/>
          <w:bCs/>
        </w:rPr>
      </w:pPr>
      <w:r w:rsidRPr="00E2535D">
        <w:t xml:space="preserve">Conclui-se também que o perfil do profissional do Direito no exercício da advocacia pública deve ser o mais imparcial possível, não podendo seus sentimentos </w:t>
      </w:r>
      <w:proofErr w:type="gramStart"/>
      <w:r w:rsidRPr="00E2535D">
        <w:t>influenciarem</w:t>
      </w:r>
      <w:proofErr w:type="gramEnd"/>
      <w:r w:rsidRPr="00E2535D">
        <w:t xml:space="preserve"> nos processos em questão, mesmo que o profissional entenda os valores que estão elencados naquele determinado processo, como mencionou a Defensora entrevistada, o mesmo não deve ser influenciado por preceitos pessoais ou emocionais. Verificou-se que para a Defensora, família são laços de afeto, não havendo uma pré-determinação de família ou um modelo ideal, </w:t>
      </w:r>
      <w:r w:rsidRPr="00E2535D">
        <w:lastRenderedPageBreak/>
        <w:t xml:space="preserve">pois a família segue as constantes evoluções da sociedade e são baseadas relações onde </w:t>
      </w:r>
      <w:proofErr w:type="gramStart"/>
      <w:r w:rsidRPr="00E2535D">
        <w:t>as</w:t>
      </w:r>
      <w:proofErr w:type="gramEnd"/>
      <w:r w:rsidRPr="00E2535D">
        <w:t xml:space="preserve"> pessoas se respeitem e tenham afeto umas pelas outras.</w:t>
      </w:r>
    </w:p>
    <w:p w:rsidR="000B1C46" w:rsidRPr="00E2535D" w:rsidRDefault="000B1C46" w:rsidP="000B1C46">
      <w:pPr>
        <w:pStyle w:val="PargrafodaLista"/>
        <w:spacing w:line="360" w:lineRule="auto"/>
        <w:ind w:left="0"/>
        <w:jc w:val="both"/>
        <w:rPr>
          <w:rFonts w:ascii="Times New Roman" w:hAnsi="Times New Roman" w:cs="Times New Roman"/>
          <w:sz w:val="20"/>
          <w:szCs w:val="20"/>
        </w:rPr>
      </w:pPr>
      <w:r>
        <w:rPr>
          <w:rFonts w:ascii="Times New Roman" w:hAnsi="Times New Roman" w:cs="Times New Roman"/>
          <w:b/>
          <w:bCs/>
          <w:sz w:val="24"/>
          <w:szCs w:val="24"/>
        </w:rPr>
        <w:t xml:space="preserve">6 – </w:t>
      </w:r>
      <w:r w:rsidRPr="00E2535D">
        <w:rPr>
          <w:rFonts w:ascii="Times New Roman" w:hAnsi="Times New Roman" w:cs="Times New Roman"/>
          <w:b/>
          <w:bCs/>
          <w:sz w:val="24"/>
          <w:szCs w:val="24"/>
        </w:rPr>
        <w:t>REFER</w:t>
      </w:r>
      <w:r>
        <w:rPr>
          <w:rFonts w:ascii="Times New Roman" w:hAnsi="Times New Roman" w:cs="Times New Roman"/>
          <w:b/>
          <w:bCs/>
          <w:sz w:val="24"/>
          <w:szCs w:val="24"/>
        </w:rPr>
        <w:t>Ê</w:t>
      </w:r>
      <w:r w:rsidRPr="00E2535D">
        <w:rPr>
          <w:rFonts w:ascii="Times New Roman" w:hAnsi="Times New Roman" w:cs="Times New Roman"/>
          <w:b/>
          <w:bCs/>
          <w:sz w:val="24"/>
          <w:szCs w:val="24"/>
        </w:rPr>
        <w:t>NCIA</w:t>
      </w:r>
      <w:r>
        <w:rPr>
          <w:rFonts w:ascii="Times New Roman" w:hAnsi="Times New Roman" w:cs="Times New Roman"/>
          <w:b/>
          <w:bCs/>
          <w:sz w:val="24"/>
          <w:szCs w:val="24"/>
        </w:rPr>
        <w:t xml:space="preserve">S </w:t>
      </w:r>
    </w:p>
    <w:p w:rsidR="0024221D" w:rsidRPr="00415339" w:rsidRDefault="000B1C46" w:rsidP="00E62FEA">
      <w:pPr>
        <w:pStyle w:val="PargrafodaLista1"/>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 xml:space="preserve">AZAMBUJA, Darcy, </w:t>
      </w:r>
      <w:r w:rsidRPr="00415339">
        <w:rPr>
          <w:rFonts w:ascii="Times New Roman" w:hAnsi="Times New Roman" w:cs="Times New Roman"/>
          <w:b/>
          <w:bCs/>
          <w:sz w:val="24"/>
          <w:szCs w:val="24"/>
        </w:rPr>
        <w:t xml:space="preserve">Teoria Geral do Estado, </w:t>
      </w:r>
      <w:r w:rsidRPr="00415339">
        <w:rPr>
          <w:rFonts w:ascii="Times New Roman" w:hAnsi="Times New Roman" w:cs="Times New Roman"/>
          <w:sz w:val="24"/>
          <w:szCs w:val="24"/>
        </w:rPr>
        <w:t>São Paulo, Globo Livros, 1969.</w:t>
      </w:r>
    </w:p>
    <w:p w:rsidR="0024221D" w:rsidRPr="00415339" w:rsidRDefault="0024221D" w:rsidP="00E62FEA">
      <w:pPr>
        <w:pStyle w:val="PargrafodaLista1"/>
        <w:spacing w:after="0" w:line="240" w:lineRule="auto"/>
        <w:ind w:left="0"/>
        <w:rPr>
          <w:rFonts w:ascii="Times New Roman" w:hAnsi="Times New Roman" w:cs="Times New Roman"/>
          <w:sz w:val="24"/>
          <w:szCs w:val="24"/>
        </w:rPr>
      </w:pPr>
    </w:p>
    <w:p w:rsidR="0024221D" w:rsidRPr="00415339" w:rsidRDefault="00415339" w:rsidP="0024221D">
      <w:pPr>
        <w:pStyle w:val="PargrafodaLista"/>
        <w:spacing w:line="240" w:lineRule="auto"/>
        <w:ind w:left="0"/>
        <w:rPr>
          <w:rFonts w:ascii="Times New Roman" w:hAnsi="Times New Roman" w:cs="Times New Roman"/>
          <w:sz w:val="24"/>
          <w:szCs w:val="24"/>
        </w:rPr>
      </w:pPr>
      <w:r w:rsidRPr="00415339">
        <w:rPr>
          <w:rFonts w:ascii="Times New Roman" w:hAnsi="Times New Roman" w:cs="Times New Roman"/>
          <w:sz w:val="24"/>
          <w:szCs w:val="24"/>
        </w:rPr>
        <w:t>BRASIL</w:t>
      </w:r>
      <w:r w:rsidR="0024221D" w:rsidRPr="00415339">
        <w:rPr>
          <w:rFonts w:ascii="Times New Roman" w:hAnsi="Times New Roman" w:cs="Times New Roman"/>
          <w:sz w:val="24"/>
          <w:szCs w:val="24"/>
        </w:rPr>
        <w:t xml:space="preserve">. </w:t>
      </w:r>
      <w:r w:rsidR="0024221D" w:rsidRPr="00415339">
        <w:rPr>
          <w:rFonts w:ascii="Times New Roman" w:hAnsi="Times New Roman" w:cs="Times New Roman"/>
          <w:b/>
          <w:sz w:val="24"/>
          <w:szCs w:val="24"/>
        </w:rPr>
        <w:t xml:space="preserve">Código de Ética da OAB, </w:t>
      </w:r>
      <w:r w:rsidR="0024221D" w:rsidRPr="00415339">
        <w:rPr>
          <w:rFonts w:ascii="Times New Roman" w:hAnsi="Times New Roman" w:cs="Times New Roman"/>
          <w:sz w:val="24"/>
          <w:szCs w:val="24"/>
        </w:rPr>
        <w:t>Brasília, 13 de fevereiro de1995.</w:t>
      </w:r>
    </w:p>
    <w:p w:rsidR="0024221D" w:rsidRPr="00415339" w:rsidRDefault="00415339" w:rsidP="0024221D">
      <w:pPr>
        <w:pStyle w:val="PargrafodaLista"/>
        <w:spacing w:line="240" w:lineRule="auto"/>
        <w:ind w:left="0"/>
        <w:rPr>
          <w:rFonts w:ascii="Times New Roman" w:hAnsi="Times New Roman" w:cs="Times New Roman"/>
          <w:sz w:val="24"/>
          <w:szCs w:val="24"/>
        </w:rPr>
      </w:pPr>
      <w:r w:rsidRPr="00415339">
        <w:rPr>
          <w:rFonts w:ascii="Times New Roman" w:hAnsi="Times New Roman" w:cs="Times New Roman"/>
          <w:sz w:val="24"/>
          <w:szCs w:val="24"/>
        </w:rPr>
        <w:t>BRASIL</w:t>
      </w:r>
      <w:r w:rsidR="0024221D" w:rsidRPr="00415339">
        <w:rPr>
          <w:rFonts w:ascii="Times New Roman" w:hAnsi="Times New Roman" w:cs="Times New Roman"/>
          <w:sz w:val="24"/>
          <w:szCs w:val="24"/>
        </w:rPr>
        <w:t xml:space="preserve">. </w:t>
      </w:r>
      <w:r w:rsidR="0024221D" w:rsidRPr="00415339">
        <w:rPr>
          <w:rFonts w:ascii="Times New Roman" w:hAnsi="Times New Roman" w:cs="Times New Roman"/>
          <w:b/>
          <w:sz w:val="24"/>
          <w:szCs w:val="24"/>
        </w:rPr>
        <w:t xml:space="preserve">Estatuto da OAB, Lei </w:t>
      </w:r>
      <w:proofErr w:type="gramStart"/>
      <w:r w:rsidR="0024221D" w:rsidRPr="00415339">
        <w:rPr>
          <w:rFonts w:ascii="Times New Roman" w:hAnsi="Times New Roman" w:cs="Times New Roman"/>
          <w:b/>
          <w:sz w:val="24"/>
          <w:szCs w:val="24"/>
        </w:rPr>
        <w:t>nº8.</w:t>
      </w:r>
      <w:proofErr w:type="gramEnd"/>
      <w:r w:rsidR="0024221D" w:rsidRPr="00415339">
        <w:rPr>
          <w:rFonts w:ascii="Times New Roman" w:hAnsi="Times New Roman" w:cs="Times New Roman"/>
          <w:b/>
          <w:sz w:val="24"/>
          <w:szCs w:val="24"/>
        </w:rPr>
        <w:t xml:space="preserve">906. </w:t>
      </w:r>
      <w:r w:rsidR="0024221D" w:rsidRPr="00415339">
        <w:rPr>
          <w:rFonts w:ascii="Times New Roman" w:hAnsi="Times New Roman" w:cs="Times New Roman"/>
          <w:sz w:val="24"/>
          <w:szCs w:val="24"/>
        </w:rPr>
        <w:t>Brasília, 04 de julho de 1994.</w:t>
      </w: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B</w:t>
      </w:r>
      <w:r w:rsidR="00415339" w:rsidRPr="00415339">
        <w:rPr>
          <w:rFonts w:ascii="Times New Roman" w:hAnsi="Times New Roman" w:cs="Times New Roman"/>
          <w:sz w:val="24"/>
          <w:szCs w:val="24"/>
        </w:rPr>
        <w:t>RASIL</w:t>
      </w:r>
      <w:r w:rsidRPr="00415339">
        <w:rPr>
          <w:rFonts w:ascii="Times New Roman" w:hAnsi="Times New Roman" w:cs="Times New Roman"/>
          <w:sz w:val="24"/>
          <w:szCs w:val="24"/>
        </w:rPr>
        <w:t xml:space="preserve">. </w:t>
      </w:r>
      <w:r w:rsidRPr="00415339">
        <w:rPr>
          <w:rFonts w:ascii="Times New Roman" w:hAnsi="Times New Roman" w:cs="Times New Roman"/>
          <w:b/>
          <w:sz w:val="24"/>
          <w:szCs w:val="24"/>
        </w:rPr>
        <w:t xml:space="preserve">Lei </w:t>
      </w:r>
      <w:proofErr w:type="gramStart"/>
      <w:r w:rsidRPr="00415339">
        <w:rPr>
          <w:rFonts w:ascii="Times New Roman" w:hAnsi="Times New Roman" w:cs="Times New Roman"/>
          <w:b/>
          <w:sz w:val="24"/>
          <w:szCs w:val="24"/>
        </w:rPr>
        <w:t>nº13.</w:t>
      </w:r>
      <w:proofErr w:type="gramEnd"/>
      <w:r w:rsidRPr="00415339">
        <w:rPr>
          <w:rFonts w:ascii="Times New Roman" w:hAnsi="Times New Roman" w:cs="Times New Roman"/>
          <w:b/>
          <w:sz w:val="24"/>
          <w:szCs w:val="24"/>
        </w:rPr>
        <w:t xml:space="preserve">058. </w:t>
      </w:r>
      <w:r w:rsidRPr="00415339">
        <w:rPr>
          <w:rFonts w:ascii="Times New Roman" w:hAnsi="Times New Roman" w:cs="Times New Roman"/>
          <w:sz w:val="24"/>
          <w:szCs w:val="24"/>
        </w:rPr>
        <w:t>Brasília, 22 de dezembro de 2014. Disponível em:</w:t>
      </w: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&lt;</w:t>
      </w:r>
      <w:hyperlink r:id="rId9" w:history="1">
        <w:r w:rsidRPr="00415339">
          <w:rPr>
            <w:rStyle w:val="Hyperlink"/>
            <w:rFonts w:ascii="Times New Roman" w:hAnsi="Times New Roman" w:cs="Times New Roman"/>
            <w:sz w:val="24"/>
            <w:szCs w:val="24"/>
          </w:rPr>
          <w:t>http://www.planalto.gov.br/ccivil_03/_ato2011-2014/2014/Lei/L13058.htm</w:t>
        </w:r>
      </w:hyperlink>
      <w:r w:rsidRPr="00415339">
        <w:rPr>
          <w:rFonts w:ascii="Times New Roman" w:hAnsi="Times New Roman" w:cs="Times New Roman"/>
          <w:sz w:val="24"/>
          <w:szCs w:val="24"/>
        </w:rPr>
        <w:t>&gt; Acesso em: 21/09/2015.</w:t>
      </w:r>
    </w:p>
    <w:p w:rsidR="0024221D" w:rsidRPr="00415339" w:rsidRDefault="0024221D" w:rsidP="0024221D">
      <w:pPr>
        <w:pStyle w:val="PargrafodaLista"/>
        <w:spacing w:after="0" w:line="240" w:lineRule="auto"/>
        <w:ind w:left="0"/>
        <w:rPr>
          <w:rFonts w:ascii="Times New Roman" w:hAnsi="Times New Roman" w:cs="Times New Roman"/>
          <w:sz w:val="24"/>
          <w:szCs w:val="24"/>
        </w:rPr>
      </w:pP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B</w:t>
      </w:r>
      <w:r w:rsidR="00415339" w:rsidRPr="00415339">
        <w:rPr>
          <w:rFonts w:ascii="Times New Roman" w:hAnsi="Times New Roman" w:cs="Times New Roman"/>
          <w:sz w:val="24"/>
          <w:szCs w:val="24"/>
        </w:rPr>
        <w:t>RASIL</w:t>
      </w:r>
      <w:r w:rsidRPr="00415339">
        <w:rPr>
          <w:rFonts w:ascii="Times New Roman" w:hAnsi="Times New Roman" w:cs="Times New Roman"/>
          <w:sz w:val="24"/>
          <w:szCs w:val="24"/>
        </w:rPr>
        <w:t xml:space="preserve">. </w:t>
      </w:r>
      <w:r w:rsidRPr="00415339">
        <w:rPr>
          <w:rFonts w:ascii="Times New Roman" w:hAnsi="Times New Roman" w:cs="Times New Roman"/>
          <w:b/>
          <w:sz w:val="24"/>
          <w:szCs w:val="24"/>
        </w:rPr>
        <w:t xml:space="preserve">Resolução nº175 do CNJ, </w:t>
      </w:r>
      <w:r w:rsidRPr="00415339">
        <w:rPr>
          <w:rFonts w:ascii="Times New Roman" w:hAnsi="Times New Roman" w:cs="Times New Roman"/>
          <w:sz w:val="24"/>
          <w:szCs w:val="24"/>
        </w:rPr>
        <w:t>de 14 de maio de 2013.</w:t>
      </w:r>
      <w:r w:rsidRPr="00415339">
        <w:rPr>
          <w:rFonts w:ascii="Times New Roman" w:hAnsi="Times New Roman" w:cs="Times New Roman"/>
          <w:b/>
          <w:sz w:val="24"/>
          <w:szCs w:val="24"/>
        </w:rPr>
        <w:t xml:space="preserve"> </w:t>
      </w:r>
      <w:r w:rsidRPr="00415339">
        <w:rPr>
          <w:rFonts w:ascii="Times New Roman" w:hAnsi="Times New Roman" w:cs="Times New Roman"/>
          <w:sz w:val="24"/>
          <w:szCs w:val="24"/>
        </w:rPr>
        <w:t>Disponível em:</w:t>
      </w: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&lt;</w:t>
      </w:r>
      <w:hyperlink r:id="rId10" w:history="1">
        <w:r w:rsidRPr="00415339">
          <w:rPr>
            <w:rStyle w:val="Hyperlink"/>
            <w:rFonts w:ascii="Times New Roman" w:hAnsi="Times New Roman" w:cs="Times New Roman"/>
            <w:sz w:val="24"/>
            <w:szCs w:val="24"/>
          </w:rPr>
          <w:t>http://www.cnj.jus.br/images/imprensa/resolu%C3%A7%C3%A3o_n_175.pdf</w:t>
        </w:r>
      </w:hyperlink>
      <w:r w:rsidRPr="00415339">
        <w:rPr>
          <w:rFonts w:ascii="Times New Roman" w:hAnsi="Times New Roman" w:cs="Times New Roman"/>
          <w:sz w:val="24"/>
          <w:szCs w:val="24"/>
        </w:rPr>
        <w:t xml:space="preserve">&gt; Acesso em: 18/09/2015.   </w:t>
      </w:r>
    </w:p>
    <w:p w:rsidR="0024221D" w:rsidRPr="00415339" w:rsidRDefault="0024221D" w:rsidP="0024221D">
      <w:pPr>
        <w:pStyle w:val="PargrafodaLista"/>
        <w:spacing w:after="0" w:line="240" w:lineRule="auto"/>
        <w:ind w:left="0"/>
        <w:rPr>
          <w:rFonts w:ascii="Times New Roman" w:hAnsi="Times New Roman" w:cs="Times New Roman"/>
          <w:sz w:val="24"/>
          <w:szCs w:val="24"/>
        </w:rPr>
      </w:pPr>
    </w:p>
    <w:p w:rsidR="0024221D" w:rsidRPr="00415339" w:rsidRDefault="000B1C46" w:rsidP="0024221D">
      <w:pPr>
        <w:pStyle w:val="PargrafodaLista"/>
        <w:spacing w:line="240" w:lineRule="auto"/>
        <w:ind w:left="0"/>
        <w:rPr>
          <w:rFonts w:ascii="Times New Roman" w:hAnsi="Times New Roman" w:cs="Times New Roman"/>
          <w:sz w:val="24"/>
          <w:szCs w:val="24"/>
        </w:rPr>
      </w:pPr>
      <w:r w:rsidRPr="00415339">
        <w:rPr>
          <w:rFonts w:ascii="Times New Roman" w:hAnsi="Times New Roman" w:cs="Times New Roman"/>
          <w:sz w:val="24"/>
          <w:szCs w:val="24"/>
        </w:rPr>
        <w:t>ENGELS, Friedrich. </w:t>
      </w:r>
      <w:r w:rsidRPr="00415339">
        <w:rPr>
          <w:rFonts w:ascii="Times New Roman" w:hAnsi="Times New Roman" w:cs="Times New Roman"/>
          <w:b/>
          <w:bCs/>
          <w:sz w:val="24"/>
          <w:szCs w:val="24"/>
        </w:rPr>
        <w:t>A origem da família da propriedade privada e do Estado</w:t>
      </w:r>
      <w:r w:rsidRPr="00415339">
        <w:rPr>
          <w:rFonts w:ascii="Times New Roman" w:hAnsi="Times New Roman" w:cs="Times New Roman"/>
          <w:sz w:val="24"/>
          <w:szCs w:val="24"/>
        </w:rPr>
        <w:t xml:space="preserve">: Texto Integral. Traduzido por Ciro </w:t>
      </w:r>
      <w:proofErr w:type="spellStart"/>
      <w:r w:rsidRPr="00415339">
        <w:rPr>
          <w:rFonts w:ascii="Times New Roman" w:hAnsi="Times New Roman" w:cs="Times New Roman"/>
          <w:sz w:val="24"/>
          <w:szCs w:val="24"/>
        </w:rPr>
        <w:t>Mioranza</w:t>
      </w:r>
      <w:proofErr w:type="spellEnd"/>
      <w:r w:rsidRPr="00415339">
        <w:rPr>
          <w:rFonts w:ascii="Times New Roman" w:hAnsi="Times New Roman" w:cs="Times New Roman"/>
          <w:sz w:val="24"/>
          <w:szCs w:val="24"/>
        </w:rPr>
        <w:t>. 2. Ed.rev. São Paulo: Escala, [</w:t>
      </w:r>
      <w:proofErr w:type="spellStart"/>
      <w:proofErr w:type="gramStart"/>
      <w:r w:rsidRPr="00415339">
        <w:rPr>
          <w:rFonts w:ascii="Times New Roman" w:hAnsi="Times New Roman" w:cs="Times New Roman"/>
          <w:sz w:val="24"/>
          <w:szCs w:val="24"/>
        </w:rPr>
        <w:t>S.d.</w:t>
      </w:r>
      <w:proofErr w:type="spellEnd"/>
      <w:proofErr w:type="gramEnd"/>
      <w:r w:rsidRPr="00415339">
        <w:rPr>
          <w:rFonts w:ascii="Times New Roman" w:hAnsi="Times New Roman" w:cs="Times New Roman"/>
          <w:sz w:val="24"/>
          <w:szCs w:val="24"/>
        </w:rPr>
        <w:t>]. (Coleção Grandes Obras do Pensamento Universal, v.2)1997.</w:t>
      </w:r>
    </w:p>
    <w:p w:rsidR="00415339" w:rsidRPr="00415339" w:rsidRDefault="00415339" w:rsidP="00415339">
      <w:r w:rsidRPr="00415339">
        <w:t xml:space="preserve">FILHO, Washington Luiz </w:t>
      </w:r>
      <w:proofErr w:type="spellStart"/>
      <w:r w:rsidRPr="00415339">
        <w:t>Gaiotto</w:t>
      </w:r>
      <w:proofErr w:type="spellEnd"/>
      <w:r w:rsidRPr="00415339">
        <w:t xml:space="preserve">. </w:t>
      </w:r>
      <w:r w:rsidRPr="00415339">
        <w:rPr>
          <w:b/>
        </w:rPr>
        <w:t xml:space="preserve">Evolução histórica envolvendo o Direito de Família. </w:t>
      </w:r>
      <w:r w:rsidRPr="00415339">
        <w:t>Disponível em:</w:t>
      </w:r>
    </w:p>
    <w:p w:rsidR="00415339" w:rsidRPr="00415339" w:rsidRDefault="00063ABA" w:rsidP="00415339">
      <w:hyperlink r:id="rId11" w:history="1">
        <w:r w:rsidR="00415339" w:rsidRPr="00415339">
          <w:rPr>
            <w:rStyle w:val="Hyperlink"/>
          </w:rPr>
          <w:t>http://www.jurisway.org.br/v2/dhall.asp?id_dh=10108</w:t>
        </w:r>
      </w:hyperlink>
      <w:r w:rsidR="00415339" w:rsidRPr="00415339">
        <w:t>&gt; Acesso em: 23/09/2015.</w:t>
      </w:r>
    </w:p>
    <w:p w:rsidR="00415339" w:rsidRPr="00415339" w:rsidRDefault="00415339" w:rsidP="00415339"/>
    <w:p w:rsidR="0024221D" w:rsidRPr="00415339" w:rsidRDefault="00E62FEA" w:rsidP="0024221D">
      <w:pPr>
        <w:pStyle w:val="PargrafodaLista"/>
        <w:spacing w:line="240" w:lineRule="auto"/>
        <w:ind w:left="0"/>
        <w:rPr>
          <w:sz w:val="24"/>
          <w:szCs w:val="24"/>
        </w:rPr>
      </w:pPr>
      <w:r w:rsidRPr="00415339">
        <w:rPr>
          <w:rFonts w:ascii="Times New Roman" w:hAnsi="Times New Roman" w:cs="Times New Roman"/>
          <w:sz w:val="24"/>
          <w:szCs w:val="24"/>
        </w:rPr>
        <w:t>GOMES, Orlando. </w:t>
      </w:r>
      <w:r w:rsidRPr="00415339">
        <w:rPr>
          <w:rFonts w:ascii="Times New Roman" w:hAnsi="Times New Roman" w:cs="Times New Roman"/>
          <w:b/>
          <w:sz w:val="24"/>
          <w:szCs w:val="24"/>
        </w:rPr>
        <w:t>Direito de Família.</w:t>
      </w:r>
      <w:r w:rsidRPr="00415339">
        <w:rPr>
          <w:rFonts w:ascii="Times New Roman" w:hAnsi="Times New Roman" w:cs="Times New Roman"/>
          <w:sz w:val="24"/>
          <w:szCs w:val="24"/>
        </w:rPr>
        <w:t xml:space="preserve"> Rio de Janeiro: Forense, 2000. </w:t>
      </w:r>
      <w:proofErr w:type="gramStart"/>
      <w:r w:rsidRPr="00415339">
        <w:rPr>
          <w:rFonts w:ascii="Times New Roman" w:hAnsi="Times New Roman" w:cs="Times New Roman"/>
          <w:sz w:val="24"/>
          <w:szCs w:val="24"/>
        </w:rPr>
        <w:t>p.</w:t>
      </w:r>
      <w:proofErr w:type="gramEnd"/>
      <w:r w:rsidRPr="00415339">
        <w:rPr>
          <w:rFonts w:ascii="Times New Roman" w:hAnsi="Times New Roman" w:cs="Times New Roman"/>
          <w:sz w:val="24"/>
          <w:szCs w:val="24"/>
        </w:rPr>
        <w:t xml:space="preserve"> 33</w:t>
      </w:r>
    </w:p>
    <w:p w:rsidR="0024221D" w:rsidRPr="00415339" w:rsidRDefault="0024221D" w:rsidP="00E62FEA">
      <w:r w:rsidRPr="00415339">
        <w:t>MEDEIROS, Noé. </w:t>
      </w:r>
      <w:r w:rsidRPr="00415339">
        <w:rPr>
          <w:b/>
          <w:bCs/>
        </w:rPr>
        <w:t>Lições de Direito Civil: Direito de Família, Direito das Sucessões.</w:t>
      </w:r>
      <w:r w:rsidRPr="00415339">
        <w:t xml:space="preserve"> Belo Horizonte: Nova Alvorada Edições, 1997. </w:t>
      </w:r>
    </w:p>
    <w:p w:rsidR="00415339" w:rsidRPr="00415339" w:rsidRDefault="00415339" w:rsidP="00E62FEA"/>
    <w:p w:rsidR="00415339" w:rsidRPr="00415339" w:rsidRDefault="00415339" w:rsidP="00E62FEA">
      <w:r w:rsidRPr="00415339">
        <w:t xml:space="preserve">Planalto </w:t>
      </w:r>
      <w:proofErr w:type="spellStart"/>
      <w:r w:rsidRPr="00415339">
        <w:t>on</w:t>
      </w:r>
      <w:proofErr w:type="spellEnd"/>
      <w:r w:rsidRPr="00415339">
        <w:t xml:space="preserve"> </w:t>
      </w:r>
      <w:proofErr w:type="spellStart"/>
      <w:r w:rsidRPr="00415339">
        <w:t>line</w:t>
      </w:r>
      <w:proofErr w:type="spellEnd"/>
      <w:r w:rsidRPr="00415339">
        <w:t>, 2015. Acessado em 12/09/2015.</w:t>
      </w:r>
    </w:p>
    <w:p w:rsidR="00415339" w:rsidRPr="00415339" w:rsidRDefault="00415339" w:rsidP="00E62FEA"/>
    <w:p w:rsidR="0024221D" w:rsidRPr="00415339" w:rsidRDefault="00415339" w:rsidP="00E62FEA">
      <w:r w:rsidRPr="00415339">
        <w:t>Resolução 175 do CNJ, de 14 de maio de 2013. Acessado em 12/09/2015.</w:t>
      </w:r>
    </w:p>
    <w:p w:rsidR="00415339" w:rsidRPr="00415339" w:rsidRDefault="00415339" w:rsidP="00E62FEA"/>
    <w:p w:rsidR="0024221D" w:rsidRPr="00415339" w:rsidRDefault="00E62FEA" w:rsidP="00E62FEA">
      <w:r w:rsidRPr="00415339">
        <w:t xml:space="preserve">REY, Del, </w:t>
      </w:r>
      <w:r w:rsidRPr="00415339">
        <w:rPr>
          <w:b/>
        </w:rPr>
        <w:t>Direito de Família: uma abordagem psicanalítica</w:t>
      </w:r>
      <w:r w:rsidRPr="00415339">
        <w:t>. Belo Horizonte</w:t>
      </w:r>
      <w:proofErr w:type="gramStart"/>
      <w:r w:rsidRPr="00415339">
        <w:t>:,</w:t>
      </w:r>
      <w:proofErr w:type="gramEnd"/>
      <w:r w:rsidRPr="00415339">
        <w:t xml:space="preserve"> 2003. P. 12</w:t>
      </w:r>
      <w:proofErr w:type="gramStart"/>
      <w:r w:rsidRPr="00415339">
        <w:t>..</w:t>
      </w:r>
      <w:proofErr w:type="gramEnd"/>
    </w:p>
    <w:p w:rsidR="00415339" w:rsidRPr="00415339" w:rsidRDefault="00415339" w:rsidP="00E62FEA"/>
    <w:p w:rsidR="00415339" w:rsidRPr="00415339" w:rsidRDefault="00415339" w:rsidP="00415339">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 xml:space="preserve">SANTANA, Danilo. </w:t>
      </w:r>
      <w:r w:rsidRPr="00415339">
        <w:rPr>
          <w:rFonts w:ascii="Times New Roman" w:hAnsi="Times New Roman" w:cs="Times New Roman"/>
          <w:b/>
          <w:sz w:val="24"/>
          <w:szCs w:val="24"/>
        </w:rPr>
        <w:t xml:space="preserve">Adoção de criança por casal homossexual. </w:t>
      </w:r>
      <w:r w:rsidRPr="00415339">
        <w:rPr>
          <w:rFonts w:ascii="Times New Roman" w:hAnsi="Times New Roman" w:cs="Times New Roman"/>
          <w:sz w:val="24"/>
          <w:szCs w:val="24"/>
        </w:rPr>
        <w:t>Disponível em:</w:t>
      </w:r>
    </w:p>
    <w:p w:rsidR="0024221D" w:rsidRPr="00415339" w:rsidRDefault="00415339" w:rsidP="00415339">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&lt;</w:t>
      </w:r>
      <w:hyperlink r:id="rId12" w:history="1">
        <w:r w:rsidRPr="00415339">
          <w:rPr>
            <w:rStyle w:val="Hyperlink"/>
            <w:rFonts w:ascii="Times New Roman" w:hAnsi="Times New Roman" w:cs="Times New Roman"/>
            <w:sz w:val="24"/>
            <w:szCs w:val="24"/>
          </w:rPr>
          <w:t>http://www.jurisway.org.br/v2/reflexo.asp?idmodelo=5356&amp;id_area=19</w:t>
        </w:r>
      </w:hyperlink>
      <w:r w:rsidRPr="00415339">
        <w:rPr>
          <w:rFonts w:ascii="Times New Roman" w:hAnsi="Times New Roman" w:cs="Times New Roman"/>
          <w:sz w:val="24"/>
          <w:szCs w:val="24"/>
        </w:rPr>
        <w:t>&gt; Acesso em: 22/09/2015.</w:t>
      </w:r>
    </w:p>
    <w:p w:rsidR="00415339" w:rsidRPr="00415339" w:rsidRDefault="00415339" w:rsidP="00415339">
      <w:pPr>
        <w:pStyle w:val="PargrafodaLista"/>
        <w:spacing w:after="0" w:line="240" w:lineRule="auto"/>
        <w:ind w:left="0"/>
        <w:rPr>
          <w:sz w:val="24"/>
          <w:szCs w:val="24"/>
        </w:rPr>
      </w:pP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 xml:space="preserve">SCAVONE, Lucila. </w:t>
      </w:r>
      <w:r w:rsidRPr="00415339">
        <w:rPr>
          <w:rFonts w:ascii="Times New Roman" w:hAnsi="Times New Roman" w:cs="Times New Roman"/>
          <w:b/>
          <w:sz w:val="24"/>
          <w:szCs w:val="24"/>
        </w:rPr>
        <w:t>Maternidade: transformações na família e nas relações de gênero.</w:t>
      </w:r>
      <w:r w:rsidRPr="00415339">
        <w:rPr>
          <w:rFonts w:ascii="Times New Roman" w:hAnsi="Times New Roman" w:cs="Times New Roman"/>
          <w:sz w:val="24"/>
          <w:szCs w:val="24"/>
        </w:rPr>
        <w:t xml:space="preserve"> </w:t>
      </w:r>
      <w:proofErr w:type="spellStart"/>
      <w:r w:rsidRPr="00415339">
        <w:rPr>
          <w:rFonts w:ascii="Times New Roman" w:hAnsi="Times New Roman" w:cs="Times New Roman"/>
          <w:sz w:val="24"/>
          <w:szCs w:val="24"/>
        </w:rPr>
        <w:t>Disponíel</w:t>
      </w:r>
      <w:proofErr w:type="spellEnd"/>
      <w:r w:rsidRPr="00415339">
        <w:rPr>
          <w:rFonts w:ascii="Times New Roman" w:hAnsi="Times New Roman" w:cs="Times New Roman"/>
          <w:sz w:val="24"/>
          <w:szCs w:val="24"/>
        </w:rPr>
        <w:t xml:space="preserve"> em:</w:t>
      </w: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&lt;</w:t>
      </w:r>
      <w:hyperlink r:id="rId13" w:history="1">
        <w:r w:rsidRPr="00415339">
          <w:rPr>
            <w:rStyle w:val="Hyperlink"/>
            <w:rFonts w:ascii="Times New Roman" w:hAnsi="Times New Roman" w:cs="Times New Roman"/>
            <w:sz w:val="24"/>
            <w:szCs w:val="24"/>
          </w:rPr>
          <w:t>http://www.scielosp.org/pdf/icse/v5n8/04.pdf</w:t>
        </w:r>
      </w:hyperlink>
      <w:r w:rsidRPr="00415339">
        <w:rPr>
          <w:rFonts w:ascii="Times New Roman" w:hAnsi="Times New Roman" w:cs="Times New Roman"/>
          <w:sz w:val="24"/>
          <w:szCs w:val="24"/>
        </w:rPr>
        <w:t>&gt; Acesso em: 18/09/2015.</w:t>
      </w:r>
    </w:p>
    <w:p w:rsidR="00415339" w:rsidRPr="00415339" w:rsidRDefault="00415339" w:rsidP="00415339"/>
    <w:p w:rsidR="00415339" w:rsidRPr="00415339" w:rsidRDefault="00415339" w:rsidP="00415339">
      <w:r w:rsidRPr="00415339">
        <w:t>Site da Defensoria Pública, acessado em 12/10/2015.</w:t>
      </w:r>
    </w:p>
    <w:p w:rsidR="0024221D" w:rsidRPr="00415339" w:rsidRDefault="00415339" w:rsidP="00415339">
      <w:r w:rsidRPr="00415339">
        <w:lastRenderedPageBreak/>
        <w:t>SOUZA</w:t>
      </w:r>
      <w:r w:rsidR="0024221D" w:rsidRPr="00415339">
        <w:t xml:space="preserve">, </w:t>
      </w:r>
      <w:proofErr w:type="spellStart"/>
      <w:r w:rsidR="0024221D" w:rsidRPr="00415339">
        <w:t>Kenedys</w:t>
      </w:r>
      <w:proofErr w:type="spellEnd"/>
      <w:r w:rsidR="0024221D" w:rsidRPr="00415339">
        <w:t xml:space="preserve"> Fernandes de. </w:t>
      </w:r>
      <w:r w:rsidR="0024221D" w:rsidRPr="00415339">
        <w:rPr>
          <w:b/>
        </w:rPr>
        <w:t xml:space="preserve">A ética do advogado como valor profissional na defesa da sociedade brasileira. </w:t>
      </w:r>
      <w:r w:rsidR="0024221D" w:rsidRPr="00415339">
        <w:t xml:space="preserve">Disponível em: </w:t>
      </w:r>
    </w:p>
    <w:p w:rsidR="0024221D" w:rsidRPr="00415339" w:rsidRDefault="0024221D" w:rsidP="0024221D">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&lt;</w:t>
      </w:r>
      <w:hyperlink r:id="rId14" w:history="1">
        <w:r w:rsidRPr="00415339">
          <w:rPr>
            <w:rStyle w:val="Hyperlink"/>
            <w:rFonts w:ascii="Times New Roman" w:hAnsi="Times New Roman" w:cs="Times New Roman"/>
            <w:sz w:val="24"/>
            <w:szCs w:val="24"/>
          </w:rPr>
          <w:t>http://www.jurisway.org.br/v2/dhall.asp?id_dh=4926</w:t>
        </w:r>
      </w:hyperlink>
      <w:r w:rsidRPr="00415339">
        <w:rPr>
          <w:rFonts w:ascii="Times New Roman" w:hAnsi="Times New Roman" w:cs="Times New Roman"/>
          <w:sz w:val="24"/>
          <w:szCs w:val="24"/>
        </w:rPr>
        <w:t>&gt; Acesso em: 20/09/2015.</w:t>
      </w:r>
    </w:p>
    <w:p w:rsidR="00415339" w:rsidRPr="00415339" w:rsidRDefault="00415339" w:rsidP="0024221D">
      <w:pPr>
        <w:pStyle w:val="PargrafodaLista"/>
        <w:spacing w:after="0" w:line="240" w:lineRule="auto"/>
        <w:ind w:left="0"/>
        <w:rPr>
          <w:rFonts w:ascii="Times New Roman" w:hAnsi="Times New Roman" w:cs="Times New Roman"/>
          <w:sz w:val="24"/>
          <w:szCs w:val="24"/>
        </w:rPr>
      </w:pPr>
    </w:p>
    <w:p w:rsidR="0024221D" w:rsidRPr="00415339" w:rsidRDefault="00415339" w:rsidP="00415339">
      <w:r w:rsidRPr="00415339">
        <w:t xml:space="preserve">TRINDADE, Luciane </w:t>
      </w:r>
      <w:proofErr w:type="spellStart"/>
      <w:r w:rsidRPr="00415339">
        <w:t>Navarrina</w:t>
      </w:r>
      <w:proofErr w:type="spellEnd"/>
      <w:r w:rsidRPr="00415339">
        <w:t xml:space="preserve">. </w:t>
      </w:r>
      <w:r w:rsidRPr="00415339">
        <w:rPr>
          <w:b/>
        </w:rPr>
        <w:t>O perfil do profissional do Direito e o exercício da advocacia pública frente às transformações e a definição da família contemporânea</w:t>
      </w:r>
      <w:r w:rsidRPr="00415339">
        <w:t>. Bagé, Defensoria Pública do estado do Rio Grande do Sul, 22 de outubro</w:t>
      </w:r>
      <w:proofErr w:type="gramStart"/>
      <w:r w:rsidRPr="00415339">
        <w:t xml:space="preserve">  </w:t>
      </w:r>
      <w:proofErr w:type="gramEnd"/>
      <w:r w:rsidRPr="00415339">
        <w:t xml:space="preserve">de 2015. Entrevista a Cristiano Valério, Nilton Martins e Murilo </w:t>
      </w:r>
      <w:proofErr w:type="spellStart"/>
      <w:r w:rsidRPr="00415339">
        <w:t>Ricalde</w:t>
      </w:r>
      <w:proofErr w:type="spellEnd"/>
      <w:r w:rsidRPr="00415339">
        <w:t>.</w:t>
      </w:r>
    </w:p>
    <w:p w:rsidR="00415339" w:rsidRPr="00415339" w:rsidRDefault="00415339" w:rsidP="00415339"/>
    <w:p w:rsidR="000B1C46" w:rsidRPr="00415339" w:rsidRDefault="000B1C46" w:rsidP="00415339">
      <w:pPr>
        <w:rPr>
          <w:color w:val="333333"/>
          <w:shd w:val="clear" w:color="auto" w:fill="FFFFFF"/>
        </w:rPr>
      </w:pPr>
      <w:r w:rsidRPr="00415339">
        <w:rPr>
          <w:color w:val="333333"/>
          <w:shd w:val="clear" w:color="auto" w:fill="FFFFFF"/>
        </w:rPr>
        <w:t>VELOSO</w:t>
      </w:r>
      <w:proofErr w:type="gramStart"/>
      <w:r w:rsidRPr="00415339">
        <w:rPr>
          <w:color w:val="333333"/>
          <w:shd w:val="clear" w:color="auto" w:fill="FFFFFF"/>
        </w:rPr>
        <w:t>, Zeno</w:t>
      </w:r>
      <w:proofErr w:type="gramEnd"/>
      <w:r w:rsidRPr="00415339">
        <w:rPr>
          <w:color w:val="333333"/>
          <w:shd w:val="clear" w:color="auto" w:fill="FFFFFF"/>
        </w:rPr>
        <w:t xml:space="preserve">. </w:t>
      </w:r>
      <w:r w:rsidRPr="00415339">
        <w:rPr>
          <w:b/>
          <w:shd w:val="clear" w:color="auto" w:fill="FFFFFF"/>
        </w:rPr>
        <w:t>Direito de Família. Alimentos. Bem de Família. União Estável. Tutela e Curatela</w:t>
      </w:r>
      <w:r w:rsidRPr="00415339">
        <w:rPr>
          <w:color w:val="333333"/>
          <w:shd w:val="clear" w:color="auto" w:fill="FFFFFF"/>
        </w:rPr>
        <w:t xml:space="preserve">, Código Civil Comentado, </w:t>
      </w:r>
      <w:proofErr w:type="gramStart"/>
      <w:r w:rsidRPr="00415339">
        <w:rPr>
          <w:color w:val="333333"/>
          <w:shd w:val="clear" w:color="auto" w:fill="FFFFFF"/>
        </w:rPr>
        <w:t>XVII,</w:t>
      </w:r>
      <w:proofErr w:type="gramEnd"/>
      <w:r w:rsidRPr="00415339">
        <w:rPr>
          <w:color w:val="333333"/>
          <w:shd w:val="clear" w:color="auto" w:fill="FFFFFF"/>
        </w:rPr>
        <w:t>1ª ed., São Paulo, Atlas, 2003</w:t>
      </w:r>
    </w:p>
    <w:p w:rsidR="00415339" w:rsidRPr="00415339" w:rsidRDefault="00415339" w:rsidP="00415339"/>
    <w:p w:rsidR="000B1C46" w:rsidRPr="00415339" w:rsidRDefault="00415339" w:rsidP="00E62FEA">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VIEIRA</w:t>
      </w:r>
      <w:r w:rsidR="000B1C46" w:rsidRPr="00415339">
        <w:rPr>
          <w:rFonts w:ascii="Times New Roman" w:hAnsi="Times New Roman" w:cs="Times New Roman"/>
          <w:sz w:val="24"/>
          <w:szCs w:val="24"/>
        </w:rPr>
        <w:t xml:space="preserve">, Claudia </w:t>
      </w:r>
      <w:proofErr w:type="gramStart"/>
      <w:r w:rsidR="000B1C46" w:rsidRPr="00415339">
        <w:rPr>
          <w:rFonts w:ascii="Times New Roman" w:hAnsi="Times New Roman" w:cs="Times New Roman"/>
          <w:sz w:val="24"/>
          <w:szCs w:val="24"/>
        </w:rPr>
        <w:t>Nascimento.</w:t>
      </w:r>
      <w:proofErr w:type="gramEnd"/>
      <w:r w:rsidR="000B1C46" w:rsidRPr="00415339">
        <w:rPr>
          <w:rFonts w:ascii="Times New Roman" w:hAnsi="Times New Roman" w:cs="Times New Roman"/>
          <w:b/>
          <w:sz w:val="24"/>
          <w:szCs w:val="24"/>
        </w:rPr>
        <w:t xml:space="preserve">A união estável no novo código civil. </w:t>
      </w:r>
      <w:r w:rsidR="000B1C46" w:rsidRPr="00415339">
        <w:rPr>
          <w:rFonts w:ascii="Times New Roman" w:hAnsi="Times New Roman" w:cs="Times New Roman"/>
          <w:sz w:val="24"/>
          <w:szCs w:val="24"/>
        </w:rPr>
        <w:t>Disponível em:</w:t>
      </w:r>
    </w:p>
    <w:p w:rsidR="000B1C46" w:rsidRPr="00415339" w:rsidRDefault="000B1C46" w:rsidP="00415339">
      <w:pPr>
        <w:pStyle w:val="PargrafodaLista"/>
        <w:spacing w:after="0" w:line="240" w:lineRule="auto"/>
        <w:ind w:left="0"/>
        <w:rPr>
          <w:rFonts w:ascii="Times New Roman" w:hAnsi="Times New Roman" w:cs="Times New Roman"/>
          <w:sz w:val="24"/>
          <w:szCs w:val="24"/>
        </w:rPr>
      </w:pPr>
      <w:r w:rsidRPr="00415339">
        <w:rPr>
          <w:rFonts w:ascii="Times New Roman" w:hAnsi="Times New Roman" w:cs="Times New Roman"/>
          <w:sz w:val="24"/>
          <w:szCs w:val="24"/>
        </w:rPr>
        <w:t>&lt;</w:t>
      </w:r>
      <w:hyperlink r:id="rId15" w:history="1">
        <w:r w:rsidRPr="00415339">
          <w:rPr>
            <w:rStyle w:val="Hyperlink"/>
            <w:rFonts w:ascii="Times New Roman" w:hAnsi="Times New Roman" w:cs="Times New Roman"/>
            <w:sz w:val="24"/>
            <w:szCs w:val="24"/>
          </w:rPr>
          <w:t>http://www.emerj.tjrj.jus.br/serieaperfeicoamentodemagistrados/paginas/series/13/volumeI/10anosdocodigocivil_76.pdf</w:t>
        </w:r>
      </w:hyperlink>
      <w:r w:rsidRPr="00415339">
        <w:rPr>
          <w:rFonts w:ascii="Times New Roman" w:hAnsi="Times New Roman" w:cs="Times New Roman"/>
          <w:sz w:val="24"/>
          <w:szCs w:val="24"/>
        </w:rPr>
        <w:t>&gt; Acesso em: 21/09/2015.</w:t>
      </w:r>
    </w:p>
    <w:p w:rsidR="00415339" w:rsidRPr="00415339" w:rsidRDefault="00415339" w:rsidP="00415339">
      <w:pPr>
        <w:pStyle w:val="PargrafodaLista"/>
        <w:spacing w:after="0" w:line="240" w:lineRule="auto"/>
        <w:ind w:left="0"/>
        <w:rPr>
          <w:rFonts w:ascii="Times New Roman" w:hAnsi="Times New Roman" w:cs="Times New Roman"/>
          <w:sz w:val="24"/>
          <w:szCs w:val="24"/>
        </w:rPr>
      </w:pPr>
    </w:p>
    <w:p w:rsidR="000B1C46" w:rsidRPr="00415339" w:rsidRDefault="00063ABA" w:rsidP="00E62FEA">
      <w:pPr>
        <w:shd w:val="clear" w:color="auto" w:fill="FFFFFF"/>
      </w:pPr>
      <w:hyperlink r:id="rId16" w:history="1">
        <w:r w:rsidR="000B1C46" w:rsidRPr="00415339">
          <w:rPr>
            <w:rStyle w:val="Hyperlink"/>
          </w:rPr>
          <w:t>http://www.jusbrasil.com.br/topicos/10645133/artigo-226-da-constituicao-federal-de-1988 acessado 15/08/2015</w:t>
        </w:r>
      </w:hyperlink>
      <w:r w:rsidR="000B1C46" w:rsidRPr="00415339">
        <w:t>. Acessado em 12/09/2015.</w:t>
      </w:r>
    </w:p>
    <w:p w:rsidR="000B1C46" w:rsidRPr="00C00B5B" w:rsidRDefault="000B1C46" w:rsidP="00E62FEA">
      <w:pPr>
        <w:shd w:val="clear" w:color="auto" w:fill="FFFFFF"/>
      </w:pPr>
    </w:p>
    <w:p w:rsidR="00A44F37" w:rsidRDefault="00A44F37" w:rsidP="00A44F37">
      <w:pPr>
        <w:pStyle w:val="ReferncesText"/>
        <w:spacing w:line="360" w:lineRule="auto"/>
        <w:ind w:left="0" w:firstLine="0"/>
        <w:rPr>
          <w:sz w:val="24"/>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415339" w:rsidRDefault="00415339" w:rsidP="000B1C46">
      <w:pPr>
        <w:jc w:val="center"/>
        <w:rPr>
          <w:b/>
        </w:rPr>
      </w:pPr>
    </w:p>
    <w:p w:rsidR="000B1C46" w:rsidRDefault="000B1C46" w:rsidP="000B1C46">
      <w:pPr>
        <w:jc w:val="center"/>
        <w:rPr>
          <w:b/>
        </w:rPr>
      </w:pPr>
      <w:r>
        <w:rPr>
          <w:b/>
        </w:rPr>
        <w:lastRenderedPageBreak/>
        <w:t>APÊNDICE</w:t>
      </w:r>
    </w:p>
    <w:p w:rsidR="000B1C46" w:rsidRDefault="000B1C46" w:rsidP="000B1C46">
      <w:pPr>
        <w:jc w:val="center"/>
        <w:rPr>
          <w:b/>
        </w:rPr>
      </w:pPr>
    </w:p>
    <w:p w:rsidR="000B1C46" w:rsidRPr="00DE50EE" w:rsidRDefault="000B1C46" w:rsidP="000B1C46">
      <w:pPr>
        <w:pStyle w:val="PargrafodaLista"/>
        <w:spacing w:line="360" w:lineRule="auto"/>
        <w:ind w:left="0" w:firstLine="709"/>
        <w:jc w:val="both"/>
        <w:rPr>
          <w:rFonts w:ascii="Arial" w:hAnsi="Arial" w:cs="Arial"/>
          <w:bCs/>
          <w:sz w:val="24"/>
          <w:szCs w:val="24"/>
        </w:rPr>
      </w:pPr>
      <w:r>
        <w:rPr>
          <w:rFonts w:ascii="Arial" w:hAnsi="Arial" w:cs="Arial"/>
          <w:bCs/>
          <w:sz w:val="24"/>
          <w:szCs w:val="24"/>
        </w:rPr>
        <w:t xml:space="preserve">Roteiro da entrevista com a Defensora Pública Dra. Luciane </w:t>
      </w:r>
      <w:proofErr w:type="spellStart"/>
      <w:r>
        <w:rPr>
          <w:rFonts w:ascii="Arial" w:hAnsi="Arial" w:cs="Arial"/>
          <w:bCs/>
          <w:sz w:val="24"/>
          <w:szCs w:val="24"/>
        </w:rPr>
        <w:t>Navarrina</w:t>
      </w:r>
      <w:proofErr w:type="spellEnd"/>
      <w:r>
        <w:rPr>
          <w:rFonts w:ascii="Arial" w:hAnsi="Arial" w:cs="Arial"/>
          <w:bCs/>
          <w:sz w:val="24"/>
          <w:szCs w:val="24"/>
        </w:rPr>
        <w:t xml:space="preserve"> Trindade, realizada em 22 de outubro de 2015.</w:t>
      </w:r>
    </w:p>
    <w:p w:rsidR="000B1C46" w:rsidRPr="00DE50EE"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 xml:space="preserve">1 - </w:t>
      </w:r>
      <w:r>
        <w:rPr>
          <w:rFonts w:ascii="Arial" w:hAnsi="Arial" w:cs="Arial"/>
          <w:b/>
          <w:bCs/>
          <w:sz w:val="24"/>
          <w:szCs w:val="24"/>
        </w:rPr>
        <w:t>Há</w:t>
      </w:r>
      <w:r w:rsidRPr="001C7F5D">
        <w:rPr>
          <w:rFonts w:ascii="Arial" w:hAnsi="Arial" w:cs="Arial"/>
          <w:b/>
          <w:bCs/>
          <w:sz w:val="24"/>
          <w:szCs w:val="24"/>
        </w:rPr>
        <w:t xml:space="preserve"> quanto tempo é Defensora Pública?</w:t>
      </w:r>
    </w:p>
    <w:p w:rsidR="000B1C46"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2 - Exerceu a função advogada autônoma antes da Defensoria? Se sim, houve alguma mudança na postura?</w:t>
      </w:r>
    </w:p>
    <w:p w:rsidR="000B1C46"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3 - Quais os municípios atendidos pela Defensoria Pública na região?</w:t>
      </w: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 xml:space="preserve">4 - Considerando que nossa pesquisa envolve a definição de família nos dias de hoje, qual o comportamento adequado de um defensor para lidar com as questões de família, como lidar com a parte emocional? </w:t>
      </w:r>
      <w:proofErr w:type="gramStart"/>
      <w:r w:rsidRPr="001C7F5D">
        <w:rPr>
          <w:rFonts w:ascii="Arial" w:hAnsi="Arial" w:cs="Arial"/>
          <w:b/>
          <w:bCs/>
          <w:sz w:val="24"/>
          <w:szCs w:val="24"/>
        </w:rPr>
        <w:t>Na sua opinião</w:t>
      </w:r>
      <w:proofErr w:type="gramEnd"/>
      <w:r w:rsidRPr="001C7F5D">
        <w:rPr>
          <w:rFonts w:ascii="Arial" w:hAnsi="Arial" w:cs="Arial"/>
          <w:b/>
          <w:bCs/>
          <w:sz w:val="24"/>
          <w:szCs w:val="24"/>
        </w:rPr>
        <w:t xml:space="preserve"> é fácil ou difícil lidar nesse âmbito?</w:t>
      </w: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5 - O que a Defensoria Pública representa para o Estado e para a sociedade nos dias de hoje?</w:t>
      </w: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6 - Qual o seu entendimento sobre o conceito de família e como ela deve ser formada?</w:t>
      </w: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7 - Considerando que o tema da pesquisa envolve a evolução do conceito de família, diga quais os parâmetros utilizados para as decisões de guarda compartilhada sobre a criança?</w:t>
      </w: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8 - Já atuou em outras regiões? Se sim, até que ponto as diferentes culturas regionais podem influenciar nas decisões sobre os processos no âmbito familiar?</w:t>
      </w: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9 - Quais as principais demandas na área de família</w:t>
      </w:r>
      <w:proofErr w:type="gramStart"/>
      <w:r w:rsidRPr="001C7F5D">
        <w:rPr>
          <w:rFonts w:ascii="Arial" w:hAnsi="Arial" w:cs="Arial"/>
          <w:b/>
          <w:bCs/>
          <w:sz w:val="24"/>
          <w:szCs w:val="24"/>
        </w:rPr>
        <w:t xml:space="preserve">  </w:t>
      </w:r>
      <w:proofErr w:type="gramEnd"/>
      <w:r w:rsidRPr="001C7F5D">
        <w:rPr>
          <w:rFonts w:ascii="Arial" w:hAnsi="Arial" w:cs="Arial"/>
          <w:b/>
          <w:bCs/>
          <w:sz w:val="24"/>
          <w:szCs w:val="24"/>
        </w:rPr>
        <w:t>na Defensoria Pública?</w:t>
      </w:r>
    </w:p>
    <w:p w:rsidR="000B1C46"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t>10 - Já trabalhou em processos em houve inclusão de pais adotivos homoafetivos?</w:t>
      </w:r>
    </w:p>
    <w:p w:rsidR="000B1C46" w:rsidRDefault="000B1C46" w:rsidP="000B1C46">
      <w:pPr>
        <w:pStyle w:val="PargrafodaLista"/>
        <w:spacing w:line="360" w:lineRule="auto"/>
        <w:ind w:left="0" w:firstLine="709"/>
        <w:jc w:val="both"/>
        <w:rPr>
          <w:rFonts w:ascii="Arial" w:hAnsi="Arial" w:cs="Arial"/>
          <w:b/>
          <w:bCs/>
          <w:sz w:val="24"/>
          <w:szCs w:val="24"/>
        </w:rPr>
      </w:pPr>
    </w:p>
    <w:p w:rsidR="000B1C46" w:rsidRPr="001C7F5D" w:rsidRDefault="000B1C46" w:rsidP="000B1C46">
      <w:pPr>
        <w:pStyle w:val="PargrafodaLista"/>
        <w:spacing w:line="360" w:lineRule="auto"/>
        <w:ind w:left="0" w:firstLine="709"/>
        <w:jc w:val="both"/>
        <w:rPr>
          <w:rFonts w:ascii="Arial" w:hAnsi="Arial" w:cs="Arial"/>
          <w:b/>
          <w:bCs/>
          <w:sz w:val="24"/>
          <w:szCs w:val="24"/>
        </w:rPr>
      </w:pPr>
      <w:r w:rsidRPr="001C7F5D">
        <w:rPr>
          <w:rFonts w:ascii="Arial" w:hAnsi="Arial" w:cs="Arial"/>
          <w:b/>
          <w:bCs/>
          <w:sz w:val="24"/>
          <w:szCs w:val="24"/>
        </w:rPr>
        <w:lastRenderedPageBreak/>
        <w:t xml:space="preserve">11- Na sua percepção, quais foram as principais evoluções referentes à definição de família, o que mudou e </w:t>
      </w:r>
      <w:proofErr w:type="gramStart"/>
      <w:r w:rsidRPr="001C7F5D">
        <w:rPr>
          <w:rFonts w:ascii="Arial" w:hAnsi="Arial" w:cs="Arial"/>
          <w:b/>
          <w:bCs/>
          <w:sz w:val="24"/>
          <w:szCs w:val="24"/>
        </w:rPr>
        <w:t>o quais</w:t>
      </w:r>
      <w:proofErr w:type="gramEnd"/>
      <w:r w:rsidRPr="001C7F5D">
        <w:rPr>
          <w:rFonts w:ascii="Arial" w:hAnsi="Arial" w:cs="Arial"/>
          <w:b/>
          <w:bCs/>
          <w:sz w:val="24"/>
          <w:szCs w:val="24"/>
        </w:rPr>
        <w:t xml:space="preserve"> as diferenças? Ex.: quais ações aumentaram a demanda?</w:t>
      </w:r>
    </w:p>
    <w:p w:rsidR="000B1C46" w:rsidRDefault="000B1C46" w:rsidP="00A44F37">
      <w:pPr>
        <w:pStyle w:val="ReferncesText"/>
        <w:spacing w:line="360" w:lineRule="auto"/>
        <w:ind w:left="0" w:firstLine="0"/>
        <w:rPr>
          <w:sz w:val="24"/>
        </w:rPr>
      </w:pPr>
    </w:p>
    <w:sectPr w:rsidR="000B1C46" w:rsidSect="00FD0462">
      <w:headerReference w:type="even" r:id="rId17"/>
      <w:headerReference w:type="default" r:id="rId18"/>
      <w:footerReference w:type="even" r:id="rId19"/>
      <w:footerReference w:type="default" r:id="rId20"/>
      <w:pgSz w:w="11907" w:h="16840" w:code="9"/>
      <w:pgMar w:top="1962" w:right="1134" w:bottom="1134" w:left="1701" w:header="425"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037" w:rsidRDefault="00050037">
      <w:r>
        <w:separator/>
      </w:r>
    </w:p>
  </w:endnote>
  <w:endnote w:type="continuationSeparator" w:id="0">
    <w:p w:rsidR="00050037" w:rsidRDefault="000500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3D" w:rsidRDefault="00C6543D">
    <w:pPr>
      <w:pStyle w:val="Rodap"/>
    </w:pPr>
  </w:p>
  <w:p w:rsidR="001E3CB1" w:rsidRDefault="001E3CB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031" w:rsidRPr="00A84AE4" w:rsidRDefault="00687031"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F9054A" w:rsidRPr="008E2B84">
      <w:rPr>
        <w:sz w:val="18"/>
        <w:szCs w:val="18"/>
      </w:rPr>
      <w:t>Getúlio Vargas</w:t>
    </w:r>
    <w:r w:rsidRPr="008E2B84">
      <w:rPr>
        <w:sz w:val="18"/>
        <w:szCs w:val="18"/>
      </w:rPr>
      <w:t xml:space="preserve"> – </w:t>
    </w:r>
    <w:r w:rsidR="00F9054A" w:rsidRPr="008E2B84">
      <w:rPr>
        <w:sz w:val="18"/>
        <w:szCs w:val="18"/>
      </w:rPr>
      <w:t>RS – Brasil</w:t>
    </w:r>
    <w:r w:rsidR="00F9054A">
      <w:rPr>
        <w:b/>
        <w:sz w:val="20"/>
        <w:szCs w:val="20"/>
      </w:rPr>
      <w:t xml:space="preserve"> </w:t>
    </w:r>
    <w:r>
      <w:rPr>
        <w:b/>
        <w:sz w:val="20"/>
        <w:szCs w:val="20"/>
      </w:rPr>
      <w:tab/>
    </w:r>
    <w:r w:rsidR="00063ABA" w:rsidRPr="00A84AE4">
      <w:rPr>
        <w:sz w:val="20"/>
        <w:szCs w:val="20"/>
      </w:rPr>
      <w:fldChar w:fldCharType="begin"/>
    </w:r>
    <w:r w:rsidRPr="00A84AE4">
      <w:rPr>
        <w:sz w:val="20"/>
        <w:szCs w:val="20"/>
      </w:rPr>
      <w:instrText>PAGE   \* MERGEFORMAT</w:instrText>
    </w:r>
    <w:r w:rsidR="00063ABA" w:rsidRPr="00A84AE4">
      <w:rPr>
        <w:sz w:val="20"/>
        <w:szCs w:val="20"/>
      </w:rPr>
      <w:fldChar w:fldCharType="separate"/>
    </w:r>
    <w:r w:rsidR="00FA0807">
      <w:rPr>
        <w:noProof/>
        <w:sz w:val="20"/>
        <w:szCs w:val="20"/>
      </w:rPr>
      <w:t>1</w:t>
    </w:r>
    <w:r w:rsidR="00063ABA" w:rsidRPr="00A84AE4">
      <w:rPr>
        <w:sz w:val="20"/>
        <w:szCs w:val="20"/>
      </w:rPr>
      <w:fldChar w:fldCharType="end"/>
    </w:r>
  </w:p>
  <w:p w:rsidR="00687031" w:rsidRDefault="00687031" w:rsidP="005213DB">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037" w:rsidRDefault="00050037">
      <w:r>
        <w:separator/>
      </w:r>
    </w:p>
  </w:footnote>
  <w:footnote w:type="continuationSeparator" w:id="0">
    <w:p w:rsidR="00050037" w:rsidRDefault="00050037">
      <w:r>
        <w:continuationSeparator/>
      </w:r>
    </w:p>
  </w:footnote>
  <w:footnote w:id="1">
    <w:p w:rsidR="00A44F37" w:rsidRDefault="00A44F37" w:rsidP="00A44F37">
      <w:pPr>
        <w:tabs>
          <w:tab w:val="left" w:pos="3900"/>
        </w:tabs>
        <w:jc w:val="both"/>
        <w:rPr>
          <w:sz w:val="20"/>
          <w:szCs w:val="20"/>
        </w:rPr>
      </w:pPr>
      <w:r w:rsidRPr="00A44F37">
        <w:rPr>
          <w:rStyle w:val="Caracteresdenotaderodap"/>
          <w:sz w:val="20"/>
          <w:szCs w:val="20"/>
        </w:rPr>
        <w:footnoteRef/>
      </w:r>
      <w:r w:rsidRPr="00A44F37">
        <w:rPr>
          <w:sz w:val="20"/>
          <w:szCs w:val="20"/>
        </w:rPr>
        <w:t xml:space="preserve"> Discentes do Curso </w:t>
      </w:r>
      <w:r w:rsidR="001B0034">
        <w:rPr>
          <w:sz w:val="20"/>
          <w:szCs w:val="20"/>
        </w:rPr>
        <w:t>de Direito, 5º Semestre 2017/2- Faculdade IDEAU – Getúlio Vargas/RS.</w:t>
      </w:r>
    </w:p>
    <w:p w:rsidR="003C70C3" w:rsidRPr="00A44F37" w:rsidRDefault="003C70C3" w:rsidP="00A44F37">
      <w:pPr>
        <w:tabs>
          <w:tab w:val="left" w:pos="3900"/>
        </w:tabs>
        <w:jc w:val="both"/>
        <w:rPr>
          <w:sz w:val="20"/>
          <w:szCs w:val="20"/>
        </w:rPr>
      </w:pPr>
      <w:proofErr w:type="gramStart"/>
      <w:r>
        <w:rPr>
          <w:sz w:val="20"/>
          <w:szCs w:val="20"/>
        </w:rPr>
        <w:t>²</w:t>
      </w:r>
      <w:proofErr w:type="gramEnd"/>
      <w:r>
        <w:rPr>
          <w:sz w:val="20"/>
          <w:szCs w:val="20"/>
        </w:rPr>
        <w:t xml:space="preserve"> Docentes do Curso de Direito, 5º Semestre</w:t>
      </w:r>
      <w:r w:rsidR="001B0034">
        <w:rPr>
          <w:sz w:val="20"/>
          <w:szCs w:val="20"/>
        </w:rPr>
        <w:t xml:space="preserve"> 2017/2- Faculdade IDEAU – Getúlio Vargas/RS.</w:t>
      </w:r>
    </w:p>
  </w:footnote>
  <w:footnote w:id="2">
    <w:p w:rsidR="00061E11" w:rsidRDefault="00061E11" w:rsidP="00061E11">
      <w:pPr>
        <w:pStyle w:val="Textodenotaderodap"/>
      </w:pPr>
      <w:r>
        <w:rPr>
          <w:rStyle w:val="Refdenotaderodap"/>
        </w:rPr>
        <w:footnoteRef/>
      </w:r>
      <w:r>
        <w:t xml:space="preserve"> </w:t>
      </w:r>
      <w:hyperlink r:id="rId1" w:history="1">
        <w:r w:rsidRPr="00B7170F">
          <w:rPr>
            <w:rStyle w:val="Hyperlink"/>
            <w:sz w:val="16"/>
            <w:szCs w:val="16"/>
          </w:rPr>
          <w:t>http://www.jusbrasil.com.br/topicos/10645133/artigo-226-da-constituicao-federal-de-1988</w:t>
        </w:r>
      </w:hyperlink>
      <w:r w:rsidRPr="00B7170F">
        <w:rPr>
          <w:sz w:val="16"/>
          <w:szCs w:val="16"/>
        </w:rPr>
        <w:t xml:space="preserve"> acessado 15/08/2015.</w:t>
      </w:r>
    </w:p>
  </w:footnote>
  <w:footnote w:id="3">
    <w:p w:rsidR="00061E11" w:rsidRDefault="00061E11" w:rsidP="00061E11">
      <w:pPr>
        <w:pStyle w:val="Textodenotaderodap"/>
      </w:pPr>
      <w:r>
        <w:rPr>
          <w:rStyle w:val="Refdenotaderodap"/>
        </w:rPr>
        <w:footnoteRef/>
      </w:r>
      <w:r>
        <w:rPr>
          <w:sz w:val="16"/>
          <w:szCs w:val="16"/>
        </w:rPr>
        <w:t xml:space="preserve"> </w:t>
      </w:r>
      <w:r w:rsidRPr="00B7170F">
        <w:rPr>
          <w:sz w:val="16"/>
          <w:szCs w:val="16"/>
        </w:rPr>
        <w:t xml:space="preserve">Resolução 175 do CNJ, de 14 de maio de </w:t>
      </w:r>
      <w:proofErr w:type="gramStart"/>
      <w:r w:rsidRPr="00B7170F">
        <w:rPr>
          <w:sz w:val="16"/>
          <w:szCs w:val="16"/>
        </w:rPr>
        <w:t>2013</w:t>
      </w:r>
      <w:proofErr w:type="gramEnd"/>
    </w:p>
  </w:footnote>
  <w:footnote w:id="4">
    <w:p w:rsidR="00061E11" w:rsidRDefault="00061E11" w:rsidP="00061E11">
      <w:pPr>
        <w:pStyle w:val="Textodenotaderodap"/>
      </w:pPr>
      <w:r>
        <w:rPr>
          <w:rStyle w:val="Refdenotaderodap"/>
        </w:rPr>
        <w:footnoteRef/>
      </w:r>
      <w:r>
        <w:t xml:space="preserve"> </w:t>
      </w:r>
      <w:r>
        <w:rPr>
          <w:sz w:val="16"/>
          <w:szCs w:val="16"/>
        </w:rPr>
        <w:t xml:space="preserve">- </w:t>
      </w:r>
      <w:r w:rsidRPr="0089516D">
        <w:rPr>
          <w:sz w:val="16"/>
          <w:szCs w:val="16"/>
        </w:rPr>
        <w:t xml:space="preserve">Planalto </w:t>
      </w:r>
      <w:proofErr w:type="spellStart"/>
      <w:r w:rsidRPr="0089516D">
        <w:rPr>
          <w:sz w:val="16"/>
          <w:szCs w:val="16"/>
        </w:rPr>
        <w:t>on</w:t>
      </w:r>
      <w:proofErr w:type="spellEnd"/>
      <w:r w:rsidRPr="0089516D">
        <w:rPr>
          <w:sz w:val="16"/>
          <w:szCs w:val="16"/>
        </w:rPr>
        <w:t xml:space="preserve"> </w:t>
      </w:r>
      <w:proofErr w:type="spellStart"/>
      <w:r w:rsidRPr="0089516D">
        <w:rPr>
          <w:sz w:val="16"/>
          <w:szCs w:val="16"/>
        </w:rPr>
        <w:t>line</w:t>
      </w:r>
      <w:proofErr w:type="spellEnd"/>
      <w:r w:rsidRPr="0089516D">
        <w:rPr>
          <w:sz w:val="16"/>
          <w:szCs w:val="16"/>
        </w:rPr>
        <w:t>, 2015.</w:t>
      </w:r>
    </w:p>
  </w:footnote>
  <w:footnote w:id="5">
    <w:p w:rsidR="00061E11" w:rsidRPr="00E700C0" w:rsidRDefault="00061E11" w:rsidP="00061E11">
      <w:pPr>
        <w:pStyle w:val="Textodenotaderodap"/>
        <w:rPr>
          <w:sz w:val="16"/>
          <w:szCs w:val="16"/>
        </w:rPr>
      </w:pPr>
      <w:r>
        <w:rPr>
          <w:rStyle w:val="Refdenotaderodap"/>
        </w:rPr>
        <w:footnoteRef/>
      </w:r>
      <w:r>
        <w:t xml:space="preserve"> </w:t>
      </w:r>
      <w:r w:rsidRPr="00E700C0">
        <w:rPr>
          <w:sz w:val="16"/>
          <w:szCs w:val="16"/>
        </w:rPr>
        <w:t xml:space="preserve">Site da Defensoria Pública, acessado em </w:t>
      </w:r>
      <w:proofErr w:type="gramStart"/>
      <w:r w:rsidRPr="00E700C0">
        <w:rPr>
          <w:sz w:val="16"/>
          <w:szCs w:val="16"/>
        </w:rPr>
        <w:t>12/10/2015</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3D" w:rsidRDefault="00C6543D">
    <w:pPr>
      <w:pStyle w:val="Cabealho"/>
    </w:pPr>
  </w:p>
  <w:p w:rsidR="001E3CB1" w:rsidRDefault="001E3CB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031" w:rsidRDefault="00063ABA" w:rsidP="004F3A52">
    <w:pPr>
      <w:pStyle w:val="Cabealho"/>
    </w:pPr>
    <w:r>
      <w:rPr>
        <w:noProof/>
      </w:rPr>
      <w:pict>
        <v:shapetype id="_x0000_t202" coordsize="21600,21600" o:spt="202" path="m,l,21600r21600,l21600,xe">
          <v:stroke joinstyle="miter"/>
          <v:path gradientshapeok="t" o:connecttype="rect"/>
        </v:shapetype>
        <v:shape id="CaixaDeTexto 11" o:spid="_x0000_s2051" type="#_x0000_t202" style="position:absolute;margin-left:23.75pt;margin-top:-1.15pt;width:73.1pt;height:52.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" filled="f" stroked="f">
          <v:textbox style="mso-next-textbox:#CaixaDeTexto 11">
            <w:txbxContent>
              <w:p w:rsidR="00B9335A" w:rsidRPr="00FA0807" w:rsidRDefault="00FA0807" w:rsidP="00FA0807">
                <w:pPr>
                  <w:rPr>
                    <w:szCs w:val="20"/>
                  </w:rPr>
                </w:pPr>
                <w:r>
                  <w:rPr>
                    <w:noProof/>
                    <w:szCs w:val="20"/>
                  </w:rPr>
                  <w:drawing>
                    <wp:inline distT="0" distB="0" distL="0" distR="0">
                      <wp:extent cx="780966" cy="824948"/>
                      <wp:effectExtent l="19050" t="0" r="84" b="0"/>
                      <wp:docPr id="6" name="Imagem 5"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
                              <a:stretch>
                                <a:fillRect/>
                              </a:stretch>
                            </pic:blipFill>
                            <pic:spPr>
                              <a:xfrm>
                                <a:off x="0" y="0"/>
                                <a:ext cx="780967" cy="824949"/>
                              </a:xfrm>
                              <a:prstGeom prst="rect">
                                <a:avLst/>
                              </a:prstGeom>
                            </pic:spPr>
                          </pic:pic>
                        </a:graphicData>
                      </a:graphic>
                    </wp:inline>
                  </w:drawing>
                </w:r>
              </w:p>
            </w:txbxContent>
          </v:textbox>
        </v:shape>
      </w:pict>
    </w:r>
    <w:r w:rsidR="006F0800">
      <w:rPr>
        <w:noProof/>
      </w:rPr>
      <w:drawing>
        <wp:anchor distT="0" distB="0" distL="114300" distR="114300" simplePos="0" relativeHeight="251659776" behindDoc="0" locked="0" layoutInCell="1" allowOverlap="1">
          <wp:simplePos x="0" y="0"/>
          <wp:positionH relativeFrom="column">
            <wp:posOffset>-695960</wp:posOffset>
          </wp:positionH>
          <wp:positionV relativeFrom="paragraph">
            <wp:posOffset>-14605</wp:posOffset>
          </wp:positionV>
          <wp:extent cx="981075" cy="923925"/>
          <wp:effectExtent l="19050" t="0" r="9525" b="0"/>
          <wp:wrapNone/>
          <wp:docPr id="5"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srcRect/>
                  <a:stretch>
                    <a:fillRect/>
                  </a:stretch>
                </pic:blipFill>
                <pic:spPr bwMode="auto">
                  <a:xfrm>
                    <a:off x="0" y="0"/>
                    <a:ext cx="981075" cy="923925"/>
                  </a:xfrm>
                  <a:prstGeom prst="rect">
                    <a:avLst/>
                  </a:prstGeom>
                  <a:noFill/>
                  <a:ln w="9525">
                    <a:noFill/>
                    <a:miter lim="800000"/>
                    <a:headEnd/>
                    <a:tailEnd/>
                  </a:ln>
                </pic:spPr>
              </pic:pic>
            </a:graphicData>
          </a:graphic>
        </wp:anchor>
      </w:drawing>
    </w:r>
    <w:r>
      <w:rPr>
        <w:noProof/>
      </w:rPr>
      <w:pict>
        <v:shape id="_x0000_s2049" type="#_x0000_t202" style="position:absolute;margin-left:85.35pt;margin-top:9.65pt;width:250.4pt;height:48.6pt;z-index:251655680;mso-position-horizontal-relative:text;mso-position-vertical-relative:text" stroked="f">
          <v:textbox style="mso-next-textbox:#_x0000_s2049">
            <w:txbxContent>
              <w:p w:rsidR="00F9054A" w:rsidRDefault="00F9054A" w:rsidP="00F9054A">
                <w:pPr>
                  <w:jc w:val="center"/>
                </w:pPr>
                <w:r>
                  <w:t>INSTITUTO DE DESENVOLVIMENTO EDUCACIONAL DO ALTO URUGUAI</w:t>
                </w:r>
              </w:p>
              <w:p w:rsidR="00F9054A" w:rsidRPr="003A4AD9" w:rsidRDefault="00F9054A" w:rsidP="00F9054A">
                <w:pPr>
                  <w:jc w:val="center"/>
                  <w:rPr>
                    <w:b/>
                  </w:rPr>
                </w:pPr>
                <w:r w:rsidRPr="003A4AD9">
                  <w:rPr>
                    <w:b/>
                  </w:rPr>
                  <w:t>FACULDADES IDEAU</w:t>
                </w:r>
              </w:p>
            </w:txbxContent>
          </v:textbox>
        </v:shape>
      </w:pict>
    </w:r>
    <w:r w:rsidR="006F0800">
      <w:rPr>
        <w:noProof/>
      </w:rPr>
      <w:drawing>
        <wp:anchor distT="0" distB="0" distL="114300" distR="114300" simplePos="0" relativeHeight="251658752" behindDoc="0" locked="0" layoutInCell="1" allowOverlap="1">
          <wp:simplePos x="0" y="0"/>
          <wp:positionH relativeFrom="column">
            <wp:posOffset>4958715</wp:posOffset>
          </wp:positionH>
          <wp:positionV relativeFrom="paragraph">
            <wp:posOffset>-14605</wp:posOffset>
          </wp:positionV>
          <wp:extent cx="1123950" cy="866775"/>
          <wp:effectExtent l="19050" t="0" r="0" b="0"/>
          <wp:wrapNone/>
          <wp:docPr id="4" name="Imagem 4"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0EE5EF9A339B62853ED41EDEA7889AB42C51FEE626391489^pimgpsh_fullsize_distr"/>
                  <pic:cNvPicPr>
                    <a:picLocks noChangeAspect="1" noChangeArrowheads="1"/>
                  </pic:cNvPicPr>
                </pic:nvPicPr>
                <pic:blipFill>
                  <a:blip r:embed="rId3"/>
                  <a:srcRect/>
                  <a:stretch>
                    <a:fillRect/>
                  </a:stretch>
                </pic:blipFill>
                <pic:spPr bwMode="auto">
                  <a:xfrm>
                    <a:off x="0" y="0"/>
                    <a:ext cx="1123950" cy="866775"/>
                  </a:xfrm>
                  <a:prstGeom prst="rect">
                    <a:avLst/>
                  </a:prstGeom>
                  <a:noFill/>
                  <a:ln w="9525">
                    <a:noFill/>
                    <a:miter lim="800000"/>
                    <a:headEnd/>
                    <a:tailEnd/>
                  </a:ln>
                </pic:spPr>
              </pic:pic>
            </a:graphicData>
          </a:graphic>
        </wp:anchor>
      </w:drawing>
    </w:r>
    <w:r>
      <w:rPr>
        <w:noProof/>
      </w:rPr>
      <w:pict>
        <v:shape id="_x0000_s2050" type="#_x0000_t202" style="position:absolute;margin-left:312.1pt;margin-top:-1.15pt;width:118.9pt;height:83pt;z-index:251656704;mso-wrap-style:none;mso-position-horizontal-relative:text;mso-position-vertical-relative:text" stroked="f">
          <v:textbox style="mso-next-textbox:#_x0000_s2050;mso-fit-shape-to-text:t">
            <w:txbxContent>
              <w:p w:rsidR="003A4AD9" w:rsidRDefault="006F0800">
                <w:r>
                  <w:rPr>
                    <w:noProof/>
                  </w:rPr>
                  <w:drawing>
                    <wp:inline distT="0" distB="0" distL="0" distR="0">
                      <wp:extent cx="966470" cy="854075"/>
                      <wp:effectExtent l="19050" t="0" r="508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4"/>
                              <a:srcRect/>
                              <a:stretch>
                                <a:fillRect/>
                              </a:stretch>
                            </pic:blipFill>
                            <pic:spPr bwMode="auto">
                              <a:xfrm>
                                <a:off x="0" y="0"/>
                                <a:ext cx="966470" cy="854075"/>
                              </a:xfrm>
                              <a:prstGeom prst="rect">
                                <a:avLst/>
                              </a:prstGeom>
                              <a:noFill/>
                              <a:ln w="9525">
                                <a:noFill/>
                                <a:miter lim="800000"/>
                                <a:headEnd/>
                                <a:tailEnd/>
                              </a:ln>
                            </pic:spPr>
                          </pic:pic>
                        </a:graphicData>
                      </a:graphic>
                    </wp:inline>
                  </w:drawing>
                </w:r>
              </w:p>
            </w:txbxContent>
          </v:textbox>
        </v:shape>
      </w:pict>
    </w:r>
    <w:r w:rsidR="00B9335A" w:rsidRPr="00B9335A">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auto"/>
        <w:sz w:val="24"/>
        <w:szCs w:val="24"/>
      </w:rPr>
    </w:lvl>
  </w:abstractNum>
  <w:abstractNum w:abstractNumId="2">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2"/>
  </w:num>
  <w:num w:numId="4">
    <w:abstractNumId w:val="4"/>
  </w:num>
  <w:num w:numId="5">
    <w:abstractNumId w:val="12"/>
  </w:num>
  <w:num w:numId="6">
    <w:abstractNumId w:val="11"/>
  </w:num>
  <w:num w:numId="7">
    <w:abstractNumId w:val="10"/>
  </w:num>
  <w:num w:numId="8">
    <w:abstractNumId w:val="6"/>
  </w:num>
  <w:num w:numId="9">
    <w:abstractNumId w:val="9"/>
  </w:num>
  <w:num w:numId="10">
    <w:abstractNumId w:val="0"/>
  </w:num>
  <w:num w:numId="11">
    <w:abstractNumId w:val="7"/>
  </w:num>
  <w:num w:numId="12">
    <w:abstractNumId w:val="5"/>
  </w:num>
  <w:num w:numId="13">
    <w:abstractNumId w:val="3"/>
  </w:num>
  <w:num w:numId="14">
    <w:abstractNumId w:val="14"/>
  </w:num>
  <w:num w:numId="15">
    <w:abstractNumId w:val="8"/>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hideSpellingErrors/>
  <w:proofState w:spelling="clean" w:grammar="clean"/>
  <w:stylePaneFormatFilter w:val="3F01"/>
  <w:defaultTabStop w:val="708"/>
  <w:hyphenationZone w:val="425"/>
  <w:doNotHyphenateCaps/>
  <w:noPunctuationKerning/>
  <w:characterSpacingControl w:val="doNotCompress"/>
  <w:doNotValidateAgainstSchema/>
  <w:doNotDemarcateInvalidXml/>
  <w:hdrShapeDefaults>
    <o:shapedefaults v:ext="edit" spidmax="6146"/>
    <o:shapelayout v:ext="edit">
      <o:idmap v:ext="edit" data="2"/>
    </o:shapelayout>
  </w:hdrShapeDefaults>
  <w:footnotePr>
    <w:footnote w:id="-1"/>
    <w:footnote w:id="0"/>
  </w:footnotePr>
  <w:endnotePr>
    <w:endnote w:id="-1"/>
    <w:endnote w:id="0"/>
  </w:endnotePr>
  <w:compat/>
  <w:rsids>
    <w:rsidRoot w:val="00D136C4"/>
    <w:rsid w:val="00004B5F"/>
    <w:rsid w:val="00012469"/>
    <w:rsid w:val="0002195A"/>
    <w:rsid w:val="000367BA"/>
    <w:rsid w:val="000375A9"/>
    <w:rsid w:val="0004524C"/>
    <w:rsid w:val="00050037"/>
    <w:rsid w:val="00057D10"/>
    <w:rsid w:val="00061E11"/>
    <w:rsid w:val="00063ABA"/>
    <w:rsid w:val="000B1C46"/>
    <w:rsid w:val="000B52D8"/>
    <w:rsid w:val="00105B9B"/>
    <w:rsid w:val="00150E3D"/>
    <w:rsid w:val="001745B1"/>
    <w:rsid w:val="0017515D"/>
    <w:rsid w:val="00177EE6"/>
    <w:rsid w:val="00190D3F"/>
    <w:rsid w:val="001A4E2D"/>
    <w:rsid w:val="001B0034"/>
    <w:rsid w:val="001B150A"/>
    <w:rsid w:val="001C7359"/>
    <w:rsid w:val="001E3CB1"/>
    <w:rsid w:val="001E3EB5"/>
    <w:rsid w:val="001E418A"/>
    <w:rsid w:val="001E443E"/>
    <w:rsid w:val="001E5936"/>
    <w:rsid w:val="001F0986"/>
    <w:rsid w:val="001F7D64"/>
    <w:rsid w:val="00217906"/>
    <w:rsid w:val="00240139"/>
    <w:rsid w:val="0024221D"/>
    <w:rsid w:val="00245B5F"/>
    <w:rsid w:val="002678EB"/>
    <w:rsid w:val="002952FA"/>
    <w:rsid w:val="0029588F"/>
    <w:rsid w:val="002A31A1"/>
    <w:rsid w:val="002E4D67"/>
    <w:rsid w:val="002F69EA"/>
    <w:rsid w:val="00301DF3"/>
    <w:rsid w:val="00311FEF"/>
    <w:rsid w:val="00322564"/>
    <w:rsid w:val="00330C0B"/>
    <w:rsid w:val="003329BB"/>
    <w:rsid w:val="00336295"/>
    <w:rsid w:val="00365AAB"/>
    <w:rsid w:val="00366284"/>
    <w:rsid w:val="003906FB"/>
    <w:rsid w:val="00397DE5"/>
    <w:rsid w:val="003A4AD9"/>
    <w:rsid w:val="003A4BC2"/>
    <w:rsid w:val="003B36B8"/>
    <w:rsid w:val="003B47EA"/>
    <w:rsid w:val="003C70C3"/>
    <w:rsid w:val="003D71AF"/>
    <w:rsid w:val="003E0611"/>
    <w:rsid w:val="003F4BD9"/>
    <w:rsid w:val="003F69C4"/>
    <w:rsid w:val="00412EFC"/>
    <w:rsid w:val="00415339"/>
    <w:rsid w:val="00422385"/>
    <w:rsid w:val="00423BDB"/>
    <w:rsid w:val="00440461"/>
    <w:rsid w:val="00440DA4"/>
    <w:rsid w:val="004B3B53"/>
    <w:rsid w:val="004B55B4"/>
    <w:rsid w:val="004B64D6"/>
    <w:rsid w:val="004C03FA"/>
    <w:rsid w:val="004D1767"/>
    <w:rsid w:val="004E0511"/>
    <w:rsid w:val="004F3A52"/>
    <w:rsid w:val="005213DB"/>
    <w:rsid w:val="005232C5"/>
    <w:rsid w:val="00523B4F"/>
    <w:rsid w:val="005A2316"/>
    <w:rsid w:val="005A6587"/>
    <w:rsid w:val="005B5D85"/>
    <w:rsid w:val="005F3713"/>
    <w:rsid w:val="00600676"/>
    <w:rsid w:val="006115AA"/>
    <w:rsid w:val="00612A4D"/>
    <w:rsid w:val="00617DDA"/>
    <w:rsid w:val="00647865"/>
    <w:rsid w:val="00663C2D"/>
    <w:rsid w:val="006709A3"/>
    <w:rsid w:val="00680AEE"/>
    <w:rsid w:val="00687031"/>
    <w:rsid w:val="00696769"/>
    <w:rsid w:val="006A1E52"/>
    <w:rsid w:val="006E6991"/>
    <w:rsid w:val="006F0800"/>
    <w:rsid w:val="00732328"/>
    <w:rsid w:val="00737D4E"/>
    <w:rsid w:val="00745DBA"/>
    <w:rsid w:val="00781479"/>
    <w:rsid w:val="00786099"/>
    <w:rsid w:val="0079609C"/>
    <w:rsid w:val="007A3613"/>
    <w:rsid w:val="007D4F5D"/>
    <w:rsid w:val="007D7127"/>
    <w:rsid w:val="007F2D69"/>
    <w:rsid w:val="007F6D75"/>
    <w:rsid w:val="008569F5"/>
    <w:rsid w:val="00856F46"/>
    <w:rsid w:val="008B53DC"/>
    <w:rsid w:val="008C5FBC"/>
    <w:rsid w:val="008C64DD"/>
    <w:rsid w:val="008E2B84"/>
    <w:rsid w:val="00906D8C"/>
    <w:rsid w:val="009156EA"/>
    <w:rsid w:val="00922FEF"/>
    <w:rsid w:val="0092599C"/>
    <w:rsid w:val="00932F6C"/>
    <w:rsid w:val="009452DD"/>
    <w:rsid w:val="009525EE"/>
    <w:rsid w:val="009778C5"/>
    <w:rsid w:val="00991C7D"/>
    <w:rsid w:val="009A2A04"/>
    <w:rsid w:val="009A36E7"/>
    <w:rsid w:val="009C5467"/>
    <w:rsid w:val="009E1772"/>
    <w:rsid w:val="009F466E"/>
    <w:rsid w:val="00A11A1D"/>
    <w:rsid w:val="00A233D7"/>
    <w:rsid w:val="00A269A4"/>
    <w:rsid w:val="00A31C21"/>
    <w:rsid w:val="00A3702C"/>
    <w:rsid w:val="00A4474A"/>
    <w:rsid w:val="00A44F37"/>
    <w:rsid w:val="00A66B80"/>
    <w:rsid w:val="00A84AE4"/>
    <w:rsid w:val="00A8505B"/>
    <w:rsid w:val="00A85474"/>
    <w:rsid w:val="00AC1723"/>
    <w:rsid w:val="00AC7D73"/>
    <w:rsid w:val="00AD2B1A"/>
    <w:rsid w:val="00B034F9"/>
    <w:rsid w:val="00B41836"/>
    <w:rsid w:val="00B452A4"/>
    <w:rsid w:val="00B57771"/>
    <w:rsid w:val="00B70217"/>
    <w:rsid w:val="00B81003"/>
    <w:rsid w:val="00B83ADE"/>
    <w:rsid w:val="00B9335A"/>
    <w:rsid w:val="00BA0682"/>
    <w:rsid w:val="00BA654F"/>
    <w:rsid w:val="00BB305D"/>
    <w:rsid w:val="00BC0067"/>
    <w:rsid w:val="00BC5970"/>
    <w:rsid w:val="00BE1A99"/>
    <w:rsid w:val="00BF03FF"/>
    <w:rsid w:val="00BF36F0"/>
    <w:rsid w:val="00BF4DE1"/>
    <w:rsid w:val="00C012ED"/>
    <w:rsid w:val="00C038D7"/>
    <w:rsid w:val="00C13DBF"/>
    <w:rsid w:val="00C262A7"/>
    <w:rsid w:val="00C43BEC"/>
    <w:rsid w:val="00C46E66"/>
    <w:rsid w:val="00C64E30"/>
    <w:rsid w:val="00C6543D"/>
    <w:rsid w:val="00CA46A8"/>
    <w:rsid w:val="00CB4C8A"/>
    <w:rsid w:val="00CD7A62"/>
    <w:rsid w:val="00CF6708"/>
    <w:rsid w:val="00D020DF"/>
    <w:rsid w:val="00D136C4"/>
    <w:rsid w:val="00D229E0"/>
    <w:rsid w:val="00D43F20"/>
    <w:rsid w:val="00D44C51"/>
    <w:rsid w:val="00D542AC"/>
    <w:rsid w:val="00D63C59"/>
    <w:rsid w:val="00D7568E"/>
    <w:rsid w:val="00D8371D"/>
    <w:rsid w:val="00D84F06"/>
    <w:rsid w:val="00DB3653"/>
    <w:rsid w:val="00DE26F0"/>
    <w:rsid w:val="00DF153A"/>
    <w:rsid w:val="00DF29C2"/>
    <w:rsid w:val="00DF57C8"/>
    <w:rsid w:val="00E13681"/>
    <w:rsid w:val="00E17392"/>
    <w:rsid w:val="00E22E91"/>
    <w:rsid w:val="00E610E4"/>
    <w:rsid w:val="00E62FEA"/>
    <w:rsid w:val="00E75546"/>
    <w:rsid w:val="00E82B8C"/>
    <w:rsid w:val="00E930E0"/>
    <w:rsid w:val="00EA2FB7"/>
    <w:rsid w:val="00EE260C"/>
    <w:rsid w:val="00EF25E7"/>
    <w:rsid w:val="00EF5098"/>
    <w:rsid w:val="00F00569"/>
    <w:rsid w:val="00F1289B"/>
    <w:rsid w:val="00F13B17"/>
    <w:rsid w:val="00F201F0"/>
    <w:rsid w:val="00F26B48"/>
    <w:rsid w:val="00F336BE"/>
    <w:rsid w:val="00F35903"/>
    <w:rsid w:val="00F62AED"/>
    <w:rsid w:val="00F803C8"/>
    <w:rsid w:val="00F9054A"/>
    <w:rsid w:val="00F91FAB"/>
    <w:rsid w:val="00FA0807"/>
    <w:rsid w:val="00FB1BB2"/>
    <w:rsid w:val="00FB3F95"/>
    <w:rsid w:val="00FC7E5B"/>
    <w:rsid w:val="00FD0462"/>
    <w:rsid w:val="00FD24DB"/>
    <w:rsid w:val="00FF64F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Title" w:locked="1" w:qFormat="1"/>
    <w:lsdException w:name="Subtitle" w:locked="1" w:qFormat="1"/>
    <w:lsdException w:name="Hyperlink" w:uiPriority="99"/>
    <w:lsdException w:name="Strong" w:locked="1" w:qFormat="1"/>
    <w:lsdException w:name="Emphasis" w:locked="1"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aracteresdenotaderodap">
    <w:name w:val="Caracteres de nota de rodapé"/>
    <w:rsid w:val="00A44F37"/>
    <w:rPr>
      <w:vertAlign w:val="superscript"/>
    </w:rPr>
  </w:style>
  <w:style w:type="paragraph" w:styleId="PargrafodaLista">
    <w:name w:val="List Paragraph"/>
    <w:basedOn w:val="Normal"/>
    <w:uiPriority w:val="99"/>
    <w:qFormat/>
    <w:rsid w:val="00061E11"/>
    <w:pPr>
      <w:spacing w:after="200" w:line="276" w:lineRule="auto"/>
      <w:ind w:left="720"/>
    </w:pPr>
    <w:rPr>
      <w:rFonts w:ascii="Calibri" w:eastAsia="Calibri" w:hAnsi="Calibri" w:cs="Calibri"/>
      <w:sz w:val="22"/>
      <w:szCs w:val="22"/>
      <w:lang w:eastAsia="en-US"/>
    </w:rPr>
  </w:style>
  <w:style w:type="paragraph" w:customStyle="1" w:styleId="PargrafodaLista1">
    <w:name w:val="Parágrafo da Lista1"/>
    <w:basedOn w:val="Normal"/>
    <w:rsid w:val="000B1C4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sbrasil.com.br/topicos/10645133/artigo-226-da-constituicao-federal-de-1988" TargetMode="External"/><Relationship Id="rId13" Type="http://schemas.openxmlformats.org/officeDocument/2006/relationships/hyperlink" Target="http://www.scielosp.org/pdf/icse/v5n8/04.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urisway.org.br/v2/reflexo.asp?idmodelo=5356&amp;id_area=1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jusbrasil.com.br/topicos/10645133/artigo-226-da-constituicao-federal-de-1988%20acessado%2015/08/201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risway.org.br/v2/dhall.asp?id_dh=10108" TargetMode="External"/><Relationship Id="rId5" Type="http://schemas.openxmlformats.org/officeDocument/2006/relationships/webSettings" Target="webSettings.xml"/><Relationship Id="rId15" Type="http://schemas.openxmlformats.org/officeDocument/2006/relationships/hyperlink" Target="http://www.emerj.tjrj.jus.br/serieaperfeicoamentodemagistrados/paginas/series/13/volumeI/10anosdocodigocivil_76.pdf" TargetMode="External"/><Relationship Id="rId10" Type="http://schemas.openxmlformats.org/officeDocument/2006/relationships/hyperlink" Target="http://www.cnj.jus.br/images/imprensa/resolu%C3%A7%C3%A3o_n_175.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1-2014/2014/Lei/L13058.htm" TargetMode="External"/><Relationship Id="rId14" Type="http://schemas.openxmlformats.org/officeDocument/2006/relationships/hyperlink" Target="http://www.jurisway.org.br/v2/dhall.asp?id_dh=4926"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jusbrasil.com.br/topicos/10645133/artigo-226-da-constituicao-federal-de-1988"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2A1B-038A-4B6E-8FDE-8EF1D1303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4770</Words>
  <Characters>25758</Characters>
  <Application>Microsoft Office Word</Application>
  <DocSecurity>0</DocSecurity>
  <Lines>214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30468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rita adriana valerio martins</cp:lastModifiedBy>
  <cp:revision>4</cp:revision>
  <cp:lastPrinted>2016-04-20T19:47:00Z</cp:lastPrinted>
  <dcterms:created xsi:type="dcterms:W3CDTF">2017-09-08T21:44:00Z</dcterms:created>
  <dcterms:modified xsi:type="dcterms:W3CDTF">2017-09-14T19:08:00Z</dcterms:modified>
</cp:coreProperties>
</file>